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Российская Федерация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Иркутская область</w:t>
      </w:r>
    </w:p>
    <w:p w:rsidR="004A2908" w:rsidRPr="00CF40CC" w:rsidRDefault="004A2908" w:rsidP="00CF40CC">
      <w:pPr>
        <w:pStyle w:val="Heading2"/>
        <w:rPr>
          <w:sz w:val="28"/>
          <w:szCs w:val="28"/>
        </w:rPr>
      </w:pPr>
      <w:r w:rsidRPr="00CF40CC">
        <w:rPr>
          <w:sz w:val="28"/>
          <w:szCs w:val="28"/>
        </w:rPr>
        <w:t>АДМИНИСТРАЦИЯ ШЕЛЕХОВСКОГО МУНИЦИПАЛЬНОГО РАЙОНА</w:t>
      </w:r>
    </w:p>
    <w:p w:rsidR="004A2908" w:rsidRPr="00CF40CC" w:rsidRDefault="004A2908" w:rsidP="00CF40CC">
      <w:pPr>
        <w:pStyle w:val="Heading2"/>
        <w:rPr>
          <w:sz w:val="28"/>
          <w:szCs w:val="28"/>
        </w:rPr>
      </w:pPr>
      <w:r w:rsidRPr="00CF40CC">
        <w:rPr>
          <w:sz w:val="28"/>
          <w:szCs w:val="28"/>
        </w:rPr>
        <w:t>П О С Т А Н О В Л Е Н И Е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CF40CC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26 июня 2014 года</w:t>
      </w:r>
      <w:r w:rsidRPr="00CF40C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731-па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О ВНЕСЕНИИ ИЗМЕНЕНИЙ В ВЕДОМСТВЕННУЮ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ЦЕЛЕВУЮ ПРОГРАММУ «ТРУДОУСТРОЙСТВО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НЕСОВЕРШЕННОЛЕТНИХ ГРАЖДАН ШЕЛЕХОВСКОГО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РАЙОНА ОТ 14 ДО 18 ЛЕТ НА 2014 ГОД»,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УТВЕРЖДЕННУЮ ПОСТАНОВЛЕНИЕМ АДМИНИСТРАЦИИ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ШЕЛЕХОВСКОГО МУНИЦИПАЛЬНОГО РАЙОНА</w:t>
      </w:r>
    </w:p>
    <w:p w:rsidR="004A2908" w:rsidRPr="00CF40CC" w:rsidRDefault="004A2908" w:rsidP="00CF40CC">
      <w:pPr>
        <w:jc w:val="center"/>
        <w:rPr>
          <w:b/>
          <w:sz w:val="28"/>
          <w:szCs w:val="28"/>
        </w:rPr>
      </w:pPr>
      <w:r w:rsidRPr="00CF40CC">
        <w:rPr>
          <w:b/>
          <w:sz w:val="28"/>
          <w:szCs w:val="28"/>
        </w:rPr>
        <w:t>ОТ 05.12. 2013 №2330-ПА</w:t>
      </w:r>
    </w:p>
    <w:p w:rsidR="004A2908" w:rsidRDefault="004A2908" w:rsidP="009B4020">
      <w:pPr>
        <w:jc w:val="both"/>
        <w:rPr>
          <w:bCs/>
          <w:sz w:val="28"/>
          <w:szCs w:val="28"/>
        </w:rPr>
      </w:pPr>
    </w:p>
    <w:p w:rsidR="004A2908" w:rsidRDefault="004A2908" w:rsidP="009B402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06.10.2003  № 131-ФЗ «Об  общих  принципах  организации  местного самоуправления  в  Российской Федерации», </w:t>
      </w:r>
      <w:r>
        <w:rPr>
          <w:rStyle w:val="cfs"/>
          <w:sz w:val="28"/>
          <w:szCs w:val="28"/>
        </w:rPr>
        <w:t>Федеральным законом от 02.12.2013 № 336-ФЗ «</w:t>
      </w:r>
      <w:r>
        <w:rPr>
          <w:sz w:val="28"/>
          <w:szCs w:val="28"/>
        </w:rPr>
        <w:t>О внесении изменения в статью 1 Федерального закона "О минимальном размере оплаты труда", постановлением Мэра Шелеховского муниципального района от 30.05.2014  № 652-па «Об утверждении Порядка    разработки,   утверждения и реализации муниципальных и ведомственных целевых программ Шелеховского района», статьями 30, 31, 34, 35 Устава Шелеховского района,  Администрация Шелеховского муниципального района</w:t>
      </w:r>
    </w:p>
    <w:p w:rsidR="004A2908" w:rsidRDefault="004A2908" w:rsidP="009B4020">
      <w:pPr>
        <w:jc w:val="both"/>
        <w:rPr>
          <w:sz w:val="20"/>
          <w:szCs w:val="20"/>
        </w:rPr>
      </w:pPr>
    </w:p>
    <w:p w:rsidR="004A2908" w:rsidRDefault="004A2908" w:rsidP="009B4020">
      <w:pPr>
        <w:jc w:val="center"/>
        <w:rPr>
          <w:sz w:val="28"/>
          <w:szCs w:val="28"/>
        </w:rPr>
      </w:pPr>
      <w:r>
        <w:rPr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A2908" w:rsidRDefault="004A2908" w:rsidP="009B4020">
      <w:pPr>
        <w:jc w:val="center"/>
        <w:rPr>
          <w:spacing w:val="80"/>
          <w:sz w:val="20"/>
          <w:szCs w:val="20"/>
        </w:rPr>
      </w:pPr>
    </w:p>
    <w:p w:rsidR="004A2908" w:rsidRDefault="004A2908" w:rsidP="009B402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изменения в ведомственную целевую программу «Трудоустройство    несовершеннолетних граждан Шелеховского района от 14 до 18 лет на 2014 год», утвержденную постановлением Администрации Шелеховского муниципального района  от 05.12.2013 №2330-па  «Об утверждении ведомственной целевой программы «Трудоустройство несовершеннолетних граждан Шелеховского района от 14 до 18 лет на 2014 год» («Шелеховский вестник» №48 от 13.12.2013) (прилагаются).</w:t>
      </w:r>
    </w:p>
    <w:p w:rsidR="004A2908" w:rsidRDefault="004A2908" w:rsidP="009B40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Постановление подлежит официальному опубликованию в   газете «Шелеховский вестник» и размещению на официальном сайте                Администрации Шелеховского муниципального района в информационно-телекоммуникационной   пользования «Интернет».</w:t>
      </w:r>
    </w:p>
    <w:p w:rsidR="004A2908" w:rsidRDefault="004A2908" w:rsidP="009B402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за выполнением   постановления возложить на      заместителя Мэра района по управлению социальной сферой Е.В. Софьина.</w:t>
      </w:r>
    </w:p>
    <w:p w:rsidR="004A2908" w:rsidRDefault="004A2908" w:rsidP="009B4020">
      <w:pPr>
        <w:ind w:firstLine="426"/>
        <w:jc w:val="both"/>
        <w:rPr>
          <w:sz w:val="28"/>
          <w:szCs w:val="28"/>
        </w:rPr>
      </w:pPr>
    </w:p>
    <w:p w:rsidR="004A2908" w:rsidRDefault="004A2908" w:rsidP="009B4020">
      <w:pPr>
        <w:ind w:firstLine="709"/>
        <w:jc w:val="both"/>
        <w:rPr>
          <w:sz w:val="28"/>
          <w:szCs w:val="28"/>
        </w:rPr>
      </w:pPr>
    </w:p>
    <w:p w:rsidR="004A2908" w:rsidRDefault="004A2908" w:rsidP="009B4020">
      <w:pPr>
        <w:rPr>
          <w:sz w:val="28"/>
          <w:szCs w:val="28"/>
        </w:rPr>
      </w:pPr>
      <w:r>
        <w:rPr>
          <w:sz w:val="28"/>
          <w:szCs w:val="28"/>
        </w:rPr>
        <w:t xml:space="preserve">  Мэр Шелеховского </w:t>
      </w:r>
    </w:p>
    <w:p w:rsidR="004A2908" w:rsidRDefault="004A2908" w:rsidP="009B4020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                                                                         М.Н. Модин</w:t>
      </w:r>
    </w:p>
    <w:p w:rsidR="004A2908" w:rsidRDefault="004A2908" w:rsidP="009B4020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Приложение</w:t>
      </w:r>
    </w:p>
    <w:p w:rsidR="004A2908" w:rsidRDefault="004A2908" w:rsidP="009B4020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4A2908" w:rsidRDefault="004A2908" w:rsidP="009B4020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:rsidR="004A2908" w:rsidRDefault="004A2908" w:rsidP="009B4020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района</w:t>
      </w:r>
    </w:p>
    <w:p w:rsidR="004A2908" w:rsidRDefault="004A2908" w:rsidP="009B4020">
      <w:pPr>
        <w:tabs>
          <w:tab w:val="left" w:pos="757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26.06.2014 г. № 731-па</w:t>
      </w:r>
    </w:p>
    <w:p w:rsidR="004A2908" w:rsidRDefault="004A2908" w:rsidP="009B4020">
      <w:pPr>
        <w:jc w:val="both"/>
        <w:rPr>
          <w:sz w:val="28"/>
          <w:szCs w:val="28"/>
        </w:rPr>
      </w:pPr>
    </w:p>
    <w:p w:rsidR="004A2908" w:rsidRDefault="004A2908" w:rsidP="009B4020">
      <w:pPr>
        <w:jc w:val="both"/>
        <w:rPr>
          <w:sz w:val="28"/>
          <w:szCs w:val="28"/>
        </w:rPr>
      </w:pPr>
    </w:p>
    <w:p w:rsidR="004A2908" w:rsidRDefault="004A2908" w:rsidP="009B4020">
      <w:pPr>
        <w:jc w:val="both"/>
        <w:rPr>
          <w:sz w:val="28"/>
          <w:szCs w:val="28"/>
        </w:rPr>
      </w:pPr>
    </w:p>
    <w:p w:rsidR="004A2908" w:rsidRDefault="004A2908" w:rsidP="009B4020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4A2908" w:rsidRDefault="004A2908" w:rsidP="009B4020">
      <w:pPr>
        <w:jc w:val="center"/>
        <w:rPr>
          <w:sz w:val="28"/>
          <w:szCs w:val="28"/>
        </w:rPr>
      </w:pPr>
      <w:r>
        <w:rPr>
          <w:sz w:val="28"/>
          <w:szCs w:val="28"/>
        </w:rPr>
        <w:t>в ведомственную целевую программу «Трудоустройство несовершеннолетних граждан Шелеховского района от 14 до 18 лет на 2014 год», утвержденную       постановлением Администрации Шелеховского муниципального района от  05.12.2013 №2330-па     «Об утверждении ведомственной целевой программы  «Трудоустройство несовершеннолетних граждан Шелеховского района от 14 до 18 лет на 2014 год» (далее – Программа)</w:t>
      </w:r>
    </w:p>
    <w:p w:rsidR="004A2908" w:rsidRDefault="004A2908" w:rsidP="009B4020">
      <w:pPr>
        <w:jc w:val="center"/>
        <w:rPr>
          <w:sz w:val="28"/>
          <w:szCs w:val="28"/>
        </w:rPr>
      </w:pPr>
    </w:p>
    <w:p w:rsidR="004A2908" w:rsidRDefault="004A2908" w:rsidP="009B4020">
      <w:pPr>
        <w:jc w:val="center"/>
        <w:rPr>
          <w:sz w:val="28"/>
          <w:szCs w:val="28"/>
        </w:rPr>
      </w:pPr>
    </w:p>
    <w:p w:rsidR="004A2908" w:rsidRDefault="004A2908" w:rsidP="009B402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   Паспорте Программы:</w:t>
      </w:r>
    </w:p>
    <w:p w:rsidR="004A2908" w:rsidRPr="00B07A76" w:rsidRDefault="004A2908" w:rsidP="00B07A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07A76">
        <w:rPr>
          <w:sz w:val="28"/>
          <w:szCs w:val="28"/>
        </w:rPr>
        <w:t>строку «Основание для разработки Программы»</w:t>
      </w:r>
      <w:r w:rsidRPr="00B07A76">
        <w:rPr>
          <w:b/>
          <w:sz w:val="28"/>
          <w:szCs w:val="28"/>
        </w:rPr>
        <w:t xml:space="preserve">  </w:t>
      </w:r>
      <w:r w:rsidRPr="00B07A76">
        <w:rPr>
          <w:sz w:val="28"/>
          <w:szCs w:val="28"/>
        </w:rPr>
        <w:t>изложить в следующей редакции:</w:t>
      </w:r>
    </w:p>
    <w:p w:rsidR="004A2908" w:rsidRPr="00A33FC6" w:rsidRDefault="004A2908" w:rsidP="00B07A76">
      <w:pPr>
        <w:ind w:left="-180" w:firstLine="360"/>
        <w:jc w:val="both"/>
        <w:rPr>
          <w:sz w:val="28"/>
          <w:szCs w:val="28"/>
        </w:rPr>
      </w:pPr>
      <w:r w:rsidRPr="00A33FC6">
        <w:rPr>
          <w:sz w:val="28"/>
          <w:szCs w:val="28"/>
        </w:rPr>
        <w:t>«</w:t>
      </w:r>
    </w:p>
    <w:p w:rsidR="004A2908" w:rsidRDefault="004A2908" w:rsidP="00B07A76">
      <w:pPr>
        <w:jc w:val="both"/>
        <w:rPr>
          <w:b/>
        </w:rPr>
      </w:pPr>
      <w:r>
        <w:rPr>
          <w:b/>
        </w:rPr>
        <w:t xml:space="preserve">     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996"/>
        <w:gridCol w:w="5958"/>
      </w:tblGrid>
      <w:tr w:rsidR="004A2908" w:rsidTr="00E321CB">
        <w:trPr>
          <w:trHeight w:val="147"/>
        </w:trPr>
        <w:tc>
          <w:tcPr>
            <w:tcW w:w="2007" w:type="pct"/>
          </w:tcPr>
          <w:p w:rsidR="004A2908" w:rsidRPr="00B07A76" w:rsidRDefault="004A2908" w:rsidP="00E321CB">
            <w:pPr>
              <w:jc w:val="both"/>
              <w:rPr>
                <w:bCs/>
              </w:rPr>
            </w:pPr>
            <w:r w:rsidRPr="00B07A76">
              <w:t xml:space="preserve">Основание для разработки Программы                                    </w:t>
            </w:r>
          </w:p>
        </w:tc>
        <w:tc>
          <w:tcPr>
            <w:tcW w:w="2993" w:type="pct"/>
          </w:tcPr>
          <w:p w:rsidR="004A2908" w:rsidRDefault="004A2908" w:rsidP="00E321CB">
            <w:pPr>
              <w:jc w:val="both"/>
            </w:pPr>
            <w:r w:rsidRPr="00531231">
              <w:t>Протокол заседани</w:t>
            </w:r>
            <w:r>
              <w:t xml:space="preserve">я Экономического Совета от «18» октября </w:t>
            </w:r>
            <w:r w:rsidRPr="00531231">
              <w:t>2013 года №</w:t>
            </w:r>
            <w:r>
              <w:t xml:space="preserve"> 1-13</w:t>
            </w:r>
          </w:p>
        </w:tc>
      </w:tr>
    </w:tbl>
    <w:p w:rsidR="004A2908" w:rsidRPr="005832B5" w:rsidRDefault="004A2908" w:rsidP="005832B5">
      <w:pPr>
        <w:tabs>
          <w:tab w:val="right" w:pos="9637"/>
        </w:tabs>
        <w:jc w:val="both"/>
        <w:rPr>
          <w:sz w:val="28"/>
          <w:szCs w:val="28"/>
        </w:rPr>
      </w:pPr>
      <w:r>
        <w:rPr>
          <w:b/>
        </w:rPr>
        <w:t xml:space="preserve">                             </w:t>
      </w:r>
      <w:r>
        <w:rPr>
          <w:b/>
        </w:rPr>
        <w:tab/>
        <w:t xml:space="preserve"> </w:t>
      </w:r>
      <w:r w:rsidRPr="005832B5">
        <w:t>»;</w:t>
      </w:r>
    </w:p>
    <w:p w:rsidR="004A2908" w:rsidRDefault="004A2908" w:rsidP="009B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строке «Объемы и источники финансирования»  цифры «345 977,25»  заменить цифрами «370 406,85».</w:t>
      </w:r>
    </w:p>
    <w:p w:rsidR="004A2908" w:rsidRDefault="004A2908" w:rsidP="009B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4 Программы  «Перечень мероприятий Программы» в подпункте 1.1.16 «Заключение срочных трудовых договоров с несовершеннолетними и организация временного трудоустройства (0,25 ставки, продолжительность работы 2 часа) в т.ч. издание приказов о приеме на работу и об увольнении; ведение табеля учета рабочего времени» цифры «345, 977»  заменить цифрами «370 406,85»;</w:t>
      </w:r>
    </w:p>
    <w:p w:rsidR="004A2908" w:rsidRDefault="004A2908" w:rsidP="009B4020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-2"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3. В разделе  5 Программы   «Методика оценки эффективности реализации Программы»   таблицу «</w:t>
      </w:r>
      <w:r>
        <w:rPr>
          <w:spacing w:val="-4"/>
          <w:sz w:val="28"/>
          <w:szCs w:val="28"/>
        </w:rPr>
        <w:t xml:space="preserve">Планируемые показатели эффективности реализации Программы» изложить в следующей редакции </w:t>
      </w:r>
    </w:p>
    <w:p w:rsidR="004A2908" w:rsidRDefault="004A2908" w:rsidP="009B40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4A2908" w:rsidRDefault="004A2908" w:rsidP="009B4020">
      <w:pPr>
        <w:ind w:firstLine="708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Планируемые показатели эффективности реализации Программы</w:t>
      </w:r>
    </w:p>
    <w:p w:rsidR="004A2908" w:rsidRDefault="004A2908" w:rsidP="009B4020">
      <w:pPr>
        <w:ind w:firstLine="708"/>
        <w:jc w:val="both"/>
        <w:rPr>
          <w:sz w:val="28"/>
          <w:szCs w:val="2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2426"/>
        <w:gridCol w:w="88"/>
        <w:gridCol w:w="2346"/>
        <w:gridCol w:w="58"/>
        <w:gridCol w:w="2376"/>
        <w:gridCol w:w="29"/>
        <w:gridCol w:w="2405"/>
      </w:tblGrid>
      <w:tr w:rsidR="004A2908" w:rsidTr="009B4020">
        <w:tc>
          <w:tcPr>
            <w:tcW w:w="640" w:type="dxa"/>
            <w:vMerge w:val="restar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514" w:type="dxa"/>
            <w:gridSpan w:val="2"/>
            <w:vMerge w:val="restar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Цели, задачи, целевые индикаторы, показатели результативности реализации Программы</w:t>
            </w:r>
          </w:p>
        </w:tc>
        <w:tc>
          <w:tcPr>
            <w:tcW w:w="7214" w:type="dxa"/>
            <w:gridSpan w:val="5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Значения затрат и целевых индикаторов, показателей результативности</w:t>
            </w:r>
          </w:p>
        </w:tc>
      </w:tr>
      <w:tr w:rsidR="004A2908" w:rsidTr="009B4020">
        <w:trPr>
          <w:trHeight w:val="835"/>
        </w:trPr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Объемы финансирования,  руб.</w:t>
            </w:r>
          </w:p>
        </w:tc>
        <w:tc>
          <w:tcPr>
            <w:tcW w:w="2405" w:type="dxa"/>
            <w:gridSpan w:val="2"/>
            <w:vAlign w:val="center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Плановое значение целевого индикатора, показателя результативности </w:t>
            </w:r>
          </w:p>
        </w:tc>
        <w:tc>
          <w:tcPr>
            <w:tcW w:w="2405" w:type="dxa"/>
            <w:vAlign w:val="center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Эффективность (гр. 5 = гр. 3 / гр. 4) </w:t>
            </w:r>
          </w:p>
        </w:tc>
      </w:tr>
      <w:tr w:rsidR="004A2908" w:rsidTr="009B4020">
        <w:tc>
          <w:tcPr>
            <w:tcW w:w="640" w:type="dxa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14" w:type="dxa"/>
            <w:gridSpan w:val="2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04" w:type="dxa"/>
            <w:gridSpan w:val="2"/>
            <w:vAlign w:val="center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05" w:type="dxa"/>
            <w:gridSpan w:val="2"/>
            <w:vAlign w:val="center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05" w:type="dxa"/>
            <w:vAlign w:val="center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A2908" w:rsidTr="009B4020">
        <w:tc>
          <w:tcPr>
            <w:tcW w:w="640" w:type="dxa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728" w:type="dxa"/>
            <w:gridSpan w:val="7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Цель: Обеспечение временной занятости и материальной поддержки несовершеннолетних  граждан Шелеховского района, в том числе из многодетных, малообеспеченных семей, состоящих на профилактических учетах в КДНиЗП в Шелеховском районе, ОДН ОМВД России по Шелеховскому району</w:t>
            </w:r>
          </w:p>
        </w:tc>
      </w:tr>
      <w:tr w:rsidR="004A2908" w:rsidTr="009B4020">
        <w:tc>
          <w:tcPr>
            <w:tcW w:w="640" w:type="dxa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426" w:type="dxa"/>
          </w:tcPr>
          <w:p w:rsidR="004A2908" w:rsidRDefault="004A2908">
            <w:pPr>
              <w:pStyle w:val="ConsPlusCel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Создание 145  временных рабочих мест для несовершеннолетних</w:t>
            </w:r>
          </w:p>
        </w:tc>
        <w:tc>
          <w:tcPr>
            <w:tcW w:w="2434" w:type="dxa"/>
            <w:gridSpan w:val="2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370 406,85</w:t>
            </w:r>
          </w:p>
        </w:tc>
        <w:tc>
          <w:tcPr>
            <w:tcW w:w="2434" w:type="dxa"/>
            <w:gridSpan w:val="2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2434" w:type="dxa"/>
            <w:gridSpan w:val="2"/>
          </w:tcPr>
          <w:p w:rsidR="004A2908" w:rsidRDefault="004A2908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2, 554</w:t>
            </w:r>
          </w:p>
        </w:tc>
      </w:tr>
    </w:tbl>
    <w:p w:rsidR="004A2908" w:rsidRDefault="004A2908" w:rsidP="009B402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2908" w:rsidRDefault="004A2908" w:rsidP="009B4020">
      <w:pPr>
        <w:ind w:firstLine="708"/>
        <w:rPr>
          <w:sz w:val="28"/>
          <w:szCs w:val="28"/>
        </w:rPr>
      </w:pPr>
    </w:p>
    <w:p w:rsidR="004A2908" w:rsidRDefault="004A2908" w:rsidP="009B4020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4.  В разделе  6 Программы   «Объемы и источники финансовых и материальных затрат»:</w:t>
      </w:r>
    </w:p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в абзаце    первом    цифры  «345 977,25»  заменить цифрами «370 406,85»;</w:t>
      </w:r>
    </w:p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абзаце     четвертом     цифры  «345 977,25»  заменить цифрами «370 406,85»;</w:t>
      </w:r>
    </w:p>
    <w:p w:rsidR="004A2908" w:rsidRDefault="004A2908" w:rsidP="009B4020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таблицу  «Распределение расходов по разделам и подразделам Классификации операций сектора государственного управления (КОСГУ) в разрезе мероприятий Программы на 2013 год» изложить в следующей редакции:</w:t>
      </w:r>
    </w:p>
    <w:p w:rsidR="004A2908" w:rsidRDefault="004A2908" w:rsidP="009B4020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2908" w:rsidRDefault="004A2908" w:rsidP="009B4020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расходов по разделам и подразделам Классификации операций сектора государственного управления (КОСГУ) в разрезе мероприятий Программы на 2014 год</w:t>
      </w: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314"/>
        <w:gridCol w:w="4542"/>
        <w:gridCol w:w="4114"/>
      </w:tblGrid>
      <w:tr w:rsidR="004A2908" w:rsidTr="009B4020">
        <w:trPr>
          <w:cantSplit/>
          <w:trHeight w:val="373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908" w:rsidRDefault="004A29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КОСГУ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Разделы и подразделы 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Всего  по Программе (руб.) </w:t>
            </w:r>
          </w:p>
        </w:tc>
      </w:tr>
      <w:tr w:rsidR="004A2908" w:rsidTr="009B4020">
        <w:trPr>
          <w:cantSplit/>
          <w:trHeight w:val="343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908" w:rsidRDefault="004A29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Заработная плата несовершеннолетних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(1962,01 х 145 чел.) = 284 491,45</w:t>
            </w:r>
          </w:p>
        </w:tc>
      </w:tr>
      <w:tr w:rsidR="004A2908" w:rsidTr="009B4020">
        <w:trPr>
          <w:cantSplit/>
          <w:trHeight w:val="515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908" w:rsidRDefault="004A2908">
            <w:pPr>
              <w:pStyle w:val="a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4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pStyle w:val="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Начисления на выплаты по оплате труда   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(592,52 х 145 чел.) = 85 915,40</w:t>
            </w:r>
          </w:p>
        </w:tc>
      </w:tr>
      <w:tr w:rsidR="004A2908" w:rsidTr="009B4020">
        <w:trPr>
          <w:cantSplit/>
          <w:trHeight w:val="278"/>
        </w:trPr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A2908" w:rsidRDefault="004A29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370 406,85</w:t>
            </w:r>
          </w:p>
        </w:tc>
      </w:tr>
    </w:tbl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2908" w:rsidRDefault="004A2908" w:rsidP="009B4020">
      <w:pPr>
        <w:pStyle w:val="HTMLPreformatted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5832B5">
      <w:pPr>
        <w:pStyle w:val="HTMLPreformatted"/>
        <w:ind w:right="-2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 таблицу  «Механизм расчета затрат на одного участника Программы» изложить в следующей редакции:</w:t>
      </w:r>
    </w:p>
    <w:p w:rsidR="004A2908" w:rsidRDefault="004A2908" w:rsidP="009B4020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2908" w:rsidRDefault="004A2908" w:rsidP="009B4020">
      <w:pPr>
        <w:pStyle w:val="HTMLPreformatte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A2908" w:rsidRDefault="004A2908" w:rsidP="009B4020">
      <w:pPr>
        <w:pStyle w:val="HTMLPreformatted"/>
        <w:jc w:val="center"/>
      </w:pPr>
      <w:r>
        <w:rPr>
          <w:rFonts w:ascii="Times New Roman" w:hAnsi="Times New Roman" w:cs="Times New Roman"/>
          <w:sz w:val="28"/>
          <w:szCs w:val="28"/>
        </w:rPr>
        <w:t>Механизм расчета затрат на одного участника Программы</w:t>
      </w:r>
    </w:p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bottomFromText="200" w:vertAnchor="text" w:horzAnchor="margin" w:tblpY="1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779"/>
        <w:gridCol w:w="1592"/>
        <w:gridCol w:w="1699"/>
        <w:gridCol w:w="2145"/>
        <w:gridCol w:w="2145"/>
        <w:gridCol w:w="1420"/>
      </w:tblGrid>
      <w:tr w:rsidR="004A2908" w:rsidTr="009B4020">
        <w:trPr>
          <w:cantSplit/>
          <w:trHeight w:val="1963"/>
        </w:trPr>
        <w:tc>
          <w:tcPr>
            <w:tcW w:w="715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Кол-во ставок на одного участника Программы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Минимальная оплата труда – МРОТ (без районного коэффициента)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Районный коэффициент (%)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МРОТ  с учетом </w:t>
            </w:r>
          </w:p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районного </w:t>
            </w:r>
          </w:p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коэффициента (руб.)</w:t>
            </w:r>
          </w:p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(1 ставка)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Фактическая  оплата труда - ФОТ</w:t>
            </w:r>
          </w:p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(0,25 ставки) (руб.) с учетом компенсации за неиспользованный отпуск (2 рабочих дня)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фонд оплаты труда из расчета 0,25ставки</w:t>
            </w:r>
          </w:p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(руб.)  с учетом компенсации за неиспользованный отпуск (2 рабочих дня)</w:t>
            </w:r>
          </w:p>
        </w:tc>
        <w:tc>
          <w:tcPr>
            <w:tcW w:w="715" w:type="pc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по оплате труда на одного участника Программы (руб.)</w:t>
            </w:r>
          </w:p>
        </w:tc>
      </w:tr>
      <w:tr w:rsidR="004A2908" w:rsidTr="009B4020">
        <w:trPr>
          <w:trHeight w:val="536"/>
        </w:trPr>
        <w:tc>
          <w:tcPr>
            <w:tcW w:w="715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0,25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5554,0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7220,2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1962,01</w:t>
            </w:r>
          </w:p>
        </w:tc>
        <w:tc>
          <w:tcPr>
            <w:tcW w:w="714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592,52</w:t>
            </w:r>
          </w:p>
        </w:tc>
        <w:tc>
          <w:tcPr>
            <w:tcW w:w="715" w:type="pc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2554,53</w:t>
            </w:r>
          </w:p>
        </w:tc>
      </w:tr>
    </w:tbl>
    <w:p w:rsidR="004A2908" w:rsidRDefault="004A2908" w:rsidP="009B4020">
      <w:pPr>
        <w:tabs>
          <w:tab w:val="left" w:pos="4344"/>
          <w:tab w:val="right" w:pos="9637"/>
        </w:tabs>
      </w:pPr>
      <w:r>
        <w:tab/>
      </w:r>
      <w:r>
        <w:tab/>
      </w:r>
    </w:p>
    <w:p w:rsidR="004A2908" w:rsidRDefault="004A2908" w:rsidP="009B4020">
      <w:pPr>
        <w:pStyle w:val="HTMLPreformatted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4A2908" w:rsidRDefault="004A2908" w:rsidP="009B4020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A2908" w:rsidRDefault="004A2908" w:rsidP="009B4020">
      <w:pPr>
        <w:pStyle w:val="HTMLPreformatte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5)  таблицу «Распределение расходов по муниципальным казенным общеобразовательным учреждениям   Шелеховского района в рамках реализации Программы на 2014 год» изложить в следующей редакции:</w:t>
      </w:r>
    </w:p>
    <w:p w:rsidR="004A2908" w:rsidRDefault="004A2908" w:rsidP="009B4020">
      <w:pPr>
        <w:pStyle w:val="HTMLPreformatted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4A2908">
          <w:pgSz w:w="11906" w:h="16838"/>
          <w:pgMar w:top="1134" w:right="851" w:bottom="567" w:left="1418" w:header="709" w:footer="709" w:gutter="0"/>
          <w:cols w:space="720"/>
        </w:sectPr>
      </w:pP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расходов по муниципальным казенным общеобразовательным учреждениям   </w:t>
      </w:r>
    </w:p>
    <w:p w:rsidR="004A2908" w:rsidRDefault="004A2908" w:rsidP="009B4020">
      <w:pPr>
        <w:pStyle w:val="HTMLPreformatte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района в рамках реализации Программы на 2014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7381"/>
        <w:gridCol w:w="2280"/>
        <w:gridCol w:w="2280"/>
        <w:gridCol w:w="2820"/>
      </w:tblGrid>
      <w:tr w:rsidR="004A2908" w:rsidTr="009B4020">
        <w:trPr>
          <w:trHeight w:val="1459"/>
        </w:trPr>
        <w:tc>
          <w:tcPr>
            <w:tcW w:w="647" w:type="dxa"/>
            <w:vMerge w:val="restart"/>
          </w:tcPr>
          <w:p w:rsidR="004A2908" w:rsidRDefault="004A290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7381" w:type="dxa"/>
            <w:vMerge w:val="restart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Муниципальные казенные общеобразовательные учреждения</w:t>
            </w:r>
          </w:p>
        </w:tc>
        <w:tc>
          <w:tcPr>
            <w:tcW w:w="2280" w:type="dxa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ставок</w:t>
            </w:r>
          </w:p>
        </w:tc>
        <w:tc>
          <w:tcPr>
            <w:tcW w:w="2280" w:type="dxa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несовершеннолетних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 расходов в тыс. руб. на оплату труда   несовершеннолетних из средств бюджета Шелеховского района </w:t>
            </w:r>
          </w:p>
        </w:tc>
      </w:tr>
      <w:tr w:rsidR="004A2908" w:rsidTr="009B4020">
        <w:trPr>
          <w:trHeight w:val="440"/>
        </w:trPr>
        <w:tc>
          <w:tcPr>
            <w:tcW w:w="8028" w:type="dxa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7381" w:type="dxa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228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2014 года</w:t>
            </w:r>
          </w:p>
          <w:p w:rsidR="004A2908" w:rsidRDefault="004A2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02.06. по 30.06.</w:t>
            </w:r>
          </w:p>
        </w:tc>
        <w:tc>
          <w:tcPr>
            <w:tcW w:w="228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2014 года</w:t>
            </w:r>
          </w:p>
          <w:p w:rsidR="004A2908" w:rsidRDefault="004A29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 02.06. по 30.06.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2014 года</w:t>
            </w:r>
          </w:p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02.06. по 30.06.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ind w:right="72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  №1»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30654,36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  №2»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40872,48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Структурное подразделение МБОУ «Шелеховский Лицей» - СОШ с. Баклаши имени А.П. Белобородова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25545,3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  №4»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40872,48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Муниципальное казенное общеобразовательное учреждение Шелеховского района «Средняя общеобразовательная школа   №5»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40872,48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  №6»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25545,3 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№7»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22990,77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«Большелугская средняя общеобразовательная школа №8»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51090,6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  №11»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22990,77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Муниципальное казенное общеобразовательное учреждение Шелеховского района «Средняя общеобразовательная школа №12 села Шаманка»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22990,77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казенное общеобразовательное учреждение </w:t>
            </w:r>
          </w:p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Шелеховского района «Подкаменская средняя общеобразовательная школа №124»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20436,24</w:t>
            </w:r>
          </w:p>
        </w:tc>
      </w:tr>
      <w:tr w:rsidR="004A2908" w:rsidTr="009B4020">
        <w:tc>
          <w:tcPr>
            <w:tcW w:w="647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381" w:type="dxa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бюджетное общеобразовательное учреждение Шелеховского района "Гимназия"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25545,3</w:t>
            </w:r>
          </w:p>
        </w:tc>
      </w:tr>
      <w:tr w:rsidR="004A2908" w:rsidTr="009B4020">
        <w:tc>
          <w:tcPr>
            <w:tcW w:w="8028" w:type="dxa"/>
            <w:gridSpan w:val="2"/>
          </w:tcPr>
          <w:p w:rsidR="004A2908" w:rsidRDefault="004A2908">
            <w:pPr>
              <w:tabs>
                <w:tab w:val="left" w:pos="916"/>
                <w:tab w:val="num" w:pos="9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36</w:t>
            </w:r>
            <w:r>
              <w:rPr>
                <w:lang w:eastAsia="en-US"/>
              </w:rPr>
              <w:t>,25</w:t>
            </w:r>
          </w:p>
        </w:tc>
        <w:tc>
          <w:tcPr>
            <w:tcW w:w="2280" w:type="dxa"/>
          </w:tcPr>
          <w:p w:rsidR="004A2908" w:rsidRDefault="004A2908">
            <w:pPr>
              <w:tabs>
                <w:tab w:val="num" w:pos="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145 </w:t>
            </w:r>
          </w:p>
        </w:tc>
        <w:tc>
          <w:tcPr>
            <w:tcW w:w="2820" w:type="dxa"/>
          </w:tcPr>
          <w:p w:rsidR="004A2908" w:rsidRDefault="004A2908">
            <w:pPr>
              <w:pStyle w:val="HTMLPreformatted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370406,85</w:t>
            </w:r>
          </w:p>
        </w:tc>
      </w:tr>
    </w:tbl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6) таблицу «Расчет затрат на оплату труда одного несовершеннолетнего с 02.06.2014 по 30.06.2014  0,25 штатной единицы» изложить в следующей редакции:</w:t>
      </w: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A2908" w:rsidRDefault="004A2908" w:rsidP="009B4020">
      <w:pPr>
        <w:pStyle w:val="HTMLPreformatted"/>
        <w:ind w:right="140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Расчет затрат на оплату труда одного несовершеннолетнего с 02.06.2014 по 30.06.2014</w:t>
      </w: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0,25 штатной единицы</w:t>
      </w:r>
    </w:p>
    <w:p w:rsidR="004A2908" w:rsidRDefault="004A2908" w:rsidP="009B4020">
      <w:pPr>
        <w:pStyle w:val="HTMLPreformatted"/>
        <w:ind w:right="14003"/>
        <w:jc w:val="center"/>
        <w:rPr>
          <w:rFonts w:ascii="Times New Roman" w:hAnsi="Times New Roman" w:cs="Times New Roman"/>
          <w:sz w:val="28"/>
          <w:szCs w:val="28"/>
        </w:rPr>
      </w:pPr>
    </w:p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248"/>
        <w:gridCol w:w="1142"/>
        <w:gridCol w:w="854"/>
        <w:gridCol w:w="1064"/>
        <w:gridCol w:w="1064"/>
        <w:gridCol w:w="996"/>
        <w:gridCol w:w="996"/>
        <w:gridCol w:w="996"/>
        <w:gridCol w:w="889"/>
        <w:gridCol w:w="1592"/>
        <w:gridCol w:w="1342"/>
        <w:gridCol w:w="1056"/>
        <w:gridCol w:w="996"/>
      </w:tblGrid>
      <w:tr w:rsidR="004A2908" w:rsidTr="009B4020">
        <w:tc>
          <w:tcPr>
            <w:tcW w:w="1142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 раб. времени при 40-часовой раб. неделе (час/мес)</w:t>
            </w:r>
          </w:p>
        </w:tc>
        <w:tc>
          <w:tcPr>
            <w:tcW w:w="1248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 раб. времени при 35-часовой раб. неделе (час/мес)</w:t>
            </w:r>
          </w:p>
        </w:tc>
        <w:tc>
          <w:tcPr>
            <w:tcW w:w="1142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Норма раб. времени при 24-часовой раб. неделе (час/мес)</w:t>
            </w:r>
          </w:p>
        </w:tc>
        <w:tc>
          <w:tcPr>
            <w:tcW w:w="854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кален. дней</w:t>
            </w:r>
          </w:p>
        </w:tc>
        <w:tc>
          <w:tcPr>
            <w:tcW w:w="1064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раб. дней при 6-дневной рабочей неделе</w:t>
            </w:r>
          </w:p>
        </w:tc>
        <w:tc>
          <w:tcPr>
            <w:tcW w:w="1064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Кол-во раб. дней при 5-дневной рабочей неделе</w:t>
            </w:r>
          </w:p>
        </w:tc>
        <w:tc>
          <w:tcPr>
            <w:tcW w:w="3877" w:type="dxa"/>
            <w:gridSpan w:val="4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Заработная плата, руб.*</w:t>
            </w:r>
          </w:p>
        </w:tc>
        <w:tc>
          <w:tcPr>
            <w:tcW w:w="1592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Компенсация 2 дней отпуска, руб.</w:t>
            </w:r>
          </w:p>
        </w:tc>
        <w:tc>
          <w:tcPr>
            <w:tcW w:w="1342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начислено, руб.</w:t>
            </w:r>
          </w:p>
        </w:tc>
        <w:tc>
          <w:tcPr>
            <w:tcW w:w="1056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Налоги и взносы (30,2%), руб.</w:t>
            </w:r>
          </w:p>
        </w:tc>
        <w:tc>
          <w:tcPr>
            <w:tcW w:w="996" w:type="dxa"/>
            <w:vMerge w:val="restart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Всего, руб.</w:t>
            </w:r>
          </w:p>
        </w:tc>
      </w:tr>
      <w:tr w:rsidR="004A2908" w:rsidTr="009B4020"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Без стажа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6-12 мес.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12-18 мес.</w:t>
            </w:r>
          </w:p>
        </w:tc>
        <w:tc>
          <w:tcPr>
            <w:tcW w:w="889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свыше 18 мес.</w:t>
            </w: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4A2908" w:rsidRDefault="004A2908">
            <w:pPr>
              <w:rPr>
                <w:lang w:eastAsia="en-US"/>
              </w:rPr>
            </w:pPr>
          </w:p>
        </w:tc>
      </w:tr>
      <w:tr w:rsidR="004A2908" w:rsidTr="009B4020"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ind w:firstLine="106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37,75</w:t>
            </w:r>
          </w:p>
        </w:tc>
        <w:tc>
          <w:tcPr>
            <w:tcW w:w="1248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33,95</w:t>
            </w:r>
          </w:p>
        </w:tc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22,55</w:t>
            </w:r>
          </w:p>
        </w:tc>
        <w:tc>
          <w:tcPr>
            <w:tcW w:w="85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1805,05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9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156,96</w:t>
            </w:r>
          </w:p>
        </w:tc>
        <w:tc>
          <w:tcPr>
            <w:tcW w:w="134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1962,01</w:t>
            </w:r>
          </w:p>
        </w:tc>
        <w:tc>
          <w:tcPr>
            <w:tcW w:w="105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592,52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2554,53</w:t>
            </w:r>
          </w:p>
        </w:tc>
      </w:tr>
      <w:tr w:rsidR="004A2908" w:rsidTr="009B4020"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ind w:firstLine="106"/>
              <w:jc w:val="right"/>
              <w:rPr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1943,9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9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169,03</w:t>
            </w:r>
          </w:p>
        </w:tc>
        <w:tc>
          <w:tcPr>
            <w:tcW w:w="134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2112,93</w:t>
            </w:r>
          </w:p>
        </w:tc>
        <w:tc>
          <w:tcPr>
            <w:tcW w:w="105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638,10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2751,03</w:t>
            </w:r>
          </w:p>
        </w:tc>
      </w:tr>
      <w:tr w:rsidR="004A2908" w:rsidTr="009B4020"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ind w:firstLine="106"/>
              <w:jc w:val="right"/>
              <w:rPr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2082,75</w:t>
            </w:r>
          </w:p>
        </w:tc>
        <w:tc>
          <w:tcPr>
            <w:tcW w:w="889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181,10</w:t>
            </w:r>
          </w:p>
        </w:tc>
        <w:tc>
          <w:tcPr>
            <w:tcW w:w="134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2263,85</w:t>
            </w:r>
          </w:p>
        </w:tc>
        <w:tc>
          <w:tcPr>
            <w:tcW w:w="105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683,71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2947,56</w:t>
            </w:r>
          </w:p>
        </w:tc>
      </w:tr>
      <w:tr w:rsidR="004A2908" w:rsidTr="009B4020"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ind w:firstLine="106"/>
              <w:jc w:val="right"/>
              <w:rPr>
                <w:lang w:eastAsia="en-US"/>
              </w:rPr>
            </w:pPr>
          </w:p>
        </w:tc>
        <w:tc>
          <w:tcPr>
            <w:tcW w:w="1248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142" w:type="dxa"/>
            <w:vAlign w:val="center"/>
          </w:tcPr>
          <w:p w:rsidR="004A2908" w:rsidRDefault="004A2908">
            <w:pPr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85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9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2221,6</w:t>
            </w:r>
          </w:p>
        </w:tc>
        <w:tc>
          <w:tcPr>
            <w:tcW w:w="159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193,18</w:t>
            </w:r>
          </w:p>
        </w:tc>
        <w:tc>
          <w:tcPr>
            <w:tcW w:w="1342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2414,78</w:t>
            </w:r>
          </w:p>
        </w:tc>
        <w:tc>
          <w:tcPr>
            <w:tcW w:w="105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729,26</w:t>
            </w:r>
          </w:p>
        </w:tc>
        <w:tc>
          <w:tcPr>
            <w:tcW w:w="996" w:type="dxa"/>
            <w:vAlign w:val="center"/>
          </w:tcPr>
          <w:p w:rsidR="004A2908" w:rsidRDefault="004A29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3144,04</w:t>
            </w:r>
          </w:p>
        </w:tc>
      </w:tr>
    </w:tbl>
    <w:p w:rsidR="004A2908" w:rsidRDefault="004A2908" w:rsidP="00DD75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* расчет на одного несовершеннолетнего в возрасте от 14 до 18 лет произведен исходя из минимального размера оплаты труда, установленного постановлением Администрации Шелеховского муниципального района </w:t>
      </w:r>
      <w:r w:rsidRPr="00DD7560">
        <w:t>от 30.01.2013 № 131-па</w:t>
      </w:r>
      <w:r>
        <w:t xml:space="preserve"> «О доплате работникам муниципальных учреждений Шелеховского района, работникам Администрации Шелеховского муниципального района» с 01.01.2013</w:t>
      </w:r>
    </w:p>
    <w:p w:rsidR="004A2908" w:rsidRPr="000C5951" w:rsidRDefault="004A2908" w:rsidP="00DD7560">
      <w:pPr>
        <w:pStyle w:val="BodyText2"/>
        <w:tabs>
          <w:tab w:val="clear" w:pos="9072"/>
        </w:tabs>
        <w:rPr>
          <w:sz w:val="20"/>
          <w:szCs w:val="20"/>
        </w:rPr>
      </w:pPr>
    </w:p>
    <w:p w:rsidR="004A2908" w:rsidRDefault="004A2908" w:rsidP="00DD7560"/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2908" w:rsidRDefault="004A2908" w:rsidP="009B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начальника управления образования,</w:t>
      </w:r>
    </w:p>
    <w:p w:rsidR="004A2908" w:rsidRDefault="004A2908" w:rsidP="009B402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8"/>
          <w:szCs w:val="28"/>
        </w:rPr>
        <w:t xml:space="preserve">молодежной политики и спорта                                                                                                                                   Л.С. Иванова  </w:t>
      </w:r>
    </w:p>
    <w:p w:rsidR="004A2908" w:rsidRDefault="004A2908"/>
    <w:sectPr w:rsidR="004A2908" w:rsidSect="009B402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B2A"/>
    <w:multiLevelType w:val="hybridMultilevel"/>
    <w:tmpl w:val="76B6A1F2"/>
    <w:lvl w:ilvl="0" w:tplc="0AC8151E">
      <w:start w:val="1"/>
      <w:numFmt w:val="decimal"/>
      <w:lvlText w:val="%1."/>
      <w:lvlJc w:val="left"/>
      <w:pPr>
        <w:tabs>
          <w:tab w:val="num" w:pos="720"/>
        </w:tabs>
        <w:ind w:firstLine="567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CE7D5A"/>
    <w:multiLevelType w:val="hybridMultilevel"/>
    <w:tmpl w:val="918E75CA"/>
    <w:lvl w:ilvl="0" w:tplc="03A4F2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A84195F"/>
    <w:multiLevelType w:val="hybridMultilevel"/>
    <w:tmpl w:val="AC663EEC"/>
    <w:lvl w:ilvl="0" w:tplc="313E6EF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2D267BF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020"/>
    <w:rsid w:val="0000466C"/>
    <w:rsid w:val="000A732A"/>
    <w:rsid w:val="000C5951"/>
    <w:rsid w:val="001E3E35"/>
    <w:rsid w:val="00317D2C"/>
    <w:rsid w:val="00425768"/>
    <w:rsid w:val="004A2908"/>
    <w:rsid w:val="00531231"/>
    <w:rsid w:val="005832B5"/>
    <w:rsid w:val="007845D2"/>
    <w:rsid w:val="008C3FE5"/>
    <w:rsid w:val="00930DC7"/>
    <w:rsid w:val="009840F7"/>
    <w:rsid w:val="009B4020"/>
    <w:rsid w:val="009C352E"/>
    <w:rsid w:val="00A33FC6"/>
    <w:rsid w:val="00B07A76"/>
    <w:rsid w:val="00CF40CC"/>
    <w:rsid w:val="00DD7560"/>
    <w:rsid w:val="00E32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02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02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4020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9B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9B4020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B40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"/>
    <w:basedOn w:val="Normal"/>
    <w:uiPriority w:val="99"/>
    <w:rsid w:val="009B4020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B40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fs">
    <w:name w:val="cfs"/>
    <w:basedOn w:val="DefaultParagraphFont"/>
    <w:uiPriority w:val="99"/>
    <w:rsid w:val="009B4020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DD7560"/>
    <w:pPr>
      <w:tabs>
        <w:tab w:val="left" w:pos="9072"/>
      </w:tabs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D756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1433</Words>
  <Characters>8169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livanova</dc:creator>
  <cp:keywords/>
  <dc:description/>
  <cp:lastModifiedBy>sviridova</cp:lastModifiedBy>
  <cp:revision>2</cp:revision>
  <dcterms:created xsi:type="dcterms:W3CDTF">2014-06-26T02:29:00Z</dcterms:created>
  <dcterms:modified xsi:type="dcterms:W3CDTF">2014-06-26T02:29:00Z</dcterms:modified>
</cp:coreProperties>
</file>