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08A0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Мэру Шелеховского муниципального района</w:t>
      </w:r>
    </w:p>
    <w:p w14:paraId="66DB73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BEDAA1E" w14:textId="77777777" w:rsidR="004E240D" w:rsidRPr="000F6CEB" w:rsidRDefault="004E240D" w:rsidP="00785C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Заместителям Мэра Шелеховского муниципального района</w:t>
      </w:r>
    </w:p>
    <w:p w14:paraId="37A400F7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29C5C2D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Руководителям структурных подразделений</w:t>
      </w:r>
    </w:p>
    <w:p w14:paraId="22CFC9E2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Администрации Шелеховского муниципального района</w:t>
      </w:r>
    </w:p>
    <w:p w14:paraId="1880A38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A0EC711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Депутатам Думы Шелеховского муниципального района</w:t>
      </w:r>
    </w:p>
    <w:p w14:paraId="43F79A29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0CE1FF93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Членам Совета общественных объединений Шелеховского района</w:t>
      </w:r>
    </w:p>
    <w:p w14:paraId="5516545C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54AF42D5" w14:textId="77777777" w:rsidR="004E240D" w:rsidRPr="000F6CEB" w:rsidRDefault="004E240D" w:rsidP="00785CF1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0F6CEB">
        <w:rPr>
          <w:rFonts w:ascii="Times New Roman" w:eastAsia="Times New Roman" w:hAnsi="Times New Roman" w:cs="Times New Roman"/>
          <w:lang w:eastAsia="ru-RU"/>
        </w:rPr>
        <w:t>Главам поселений, входящих в состав Шелеховского района</w:t>
      </w:r>
    </w:p>
    <w:p w14:paraId="62A3D76B" w14:textId="77777777" w:rsidR="004E240D" w:rsidRPr="000F6CEB" w:rsidRDefault="004E240D" w:rsidP="00785C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28C0F3E" w14:textId="620B2181" w:rsidR="004E240D" w:rsidRPr="000F6CEB" w:rsidRDefault="004E240D" w:rsidP="00785C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Обзор законодательства за </w:t>
      </w:r>
      <w:proofErr w:type="gramStart"/>
      <w:r w:rsidR="00756D6D">
        <w:rPr>
          <w:rFonts w:ascii="Times New Roman" w:eastAsia="Times New Roman" w:hAnsi="Times New Roman" w:cs="Times New Roman"/>
          <w:b/>
          <w:u w:val="single"/>
          <w:lang w:eastAsia="ru-RU"/>
        </w:rPr>
        <w:t>март</w:t>
      </w:r>
      <w:r w:rsidR="00661D90"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785CF1"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960C7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proofErr w:type="gramEnd"/>
      <w:r w:rsidRPr="000F6CE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</w:p>
    <w:p w14:paraId="1231A288" w14:textId="77777777" w:rsidR="004E240D" w:rsidRPr="000F6CEB" w:rsidRDefault="004E240D" w:rsidP="00785C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5270" w:type="dxa"/>
        <w:tblLayout w:type="fixed"/>
        <w:tblLook w:val="04A0" w:firstRow="1" w:lastRow="0" w:firstColumn="1" w:lastColumn="0" w:noHBand="0" w:noVBand="1"/>
      </w:tblPr>
      <w:tblGrid>
        <w:gridCol w:w="509"/>
        <w:gridCol w:w="3126"/>
        <w:gridCol w:w="7242"/>
        <w:gridCol w:w="4393"/>
      </w:tblGrid>
      <w:tr w:rsidR="0081297D" w:rsidRPr="000F6CEB" w14:paraId="1CE177ED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E931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F9B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787786A0" w14:textId="77777777" w:rsidR="004E240D" w:rsidRPr="000F6CEB" w:rsidRDefault="004E240D" w:rsidP="00785CF1">
            <w:pPr>
              <w:keepNext/>
              <w:autoSpaceDE w:val="0"/>
              <w:autoSpaceDN w:val="0"/>
              <w:jc w:val="both"/>
              <w:outlineLvl w:val="1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Наименование акта</w:t>
            </w:r>
            <w:r w:rsidRPr="000F6CEB">
              <w:rPr>
                <w:rFonts w:ascii="Times New Roman" w:eastAsia="Arial Unicode MS" w:hAnsi="Times New Roman"/>
                <w:vertAlign w:val="superscript"/>
                <w:lang w:eastAsia="ru-RU"/>
              </w:rPr>
              <w:footnoteReference w:id="1"/>
            </w:r>
          </w:p>
          <w:p w14:paraId="1C74A69B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32A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</w:p>
          <w:p w14:paraId="200B3758" w14:textId="77777777" w:rsidR="004E240D" w:rsidRPr="000F6CEB" w:rsidRDefault="004E240D" w:rsidP="00785CF1">
            <w:pPr>
              <w:keepNext/>
              <w:jc w:val="both"/>
              <w:outlineLvl w:val="0"/>
              <w:rPr>
                <w:rFonts w:ascii="Times New Roman" w:eastAsia="Arial Unicode MS" w:hAnsi="Times New Roman"/>
                <w:b/>
                <w:lang w:eastAsia="ru-RU"/>
              </w:rPr>
            </w:pPr>
            <w:r w:rsidRPr="000F6CEB">
              <w:rPr>
                <w:rFonts w:ascii="Times New Roman" w:eastAsia="Arial Unicode MS" w:hAnsi="Times New Roman"/>
                <w:b/>
                <w:lang w:eastAsia="ru-RU"/>
              </w:rPr>
              <w:t>Краткое содержание акта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093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14:paraId="47582DCA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lang w:eastAsia="ru-RU"/>
              </w:rPr>
              <w:t>Примечания</w:t>
            </w:r>
          </w:p>
        </w:tc>
      </w:tr>
      <w:tr w:rsidR="0081297D" w:rsidRPr="000F6CEB" w14:paraId="3C871226" w14:textId="77777777" w:rsidTr="0081297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4E6" w14:textId="77777777" w:rsidR="004E240D" w:rsidRPr="000F6CEB" w:rsidRDefault="004E240D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5F12" w14:textId="77777777" w:rsidR="00785CF1" w:rsidRPr="000F6CEB" w:rsidRDefault="00785CF1" w:rsidP="00785CF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24ADBE7" w14:textId="77777777" w:rsidR="004E240D" w:rsidRPr="000F6CEB" w:rsidRDefault="004E240D" w:rsidP="00785CF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F6CEB">
              <w:rPr>
                <w:rFonts w:ascii="Times New Roman" w:eastAsia="Times New Roman" w:hAnsi="Times New Roman"/>
                <w:b/>
                <w:bCs/>
                <w:lang w:eastAsia="ru-RU"/>
              </w:rPr>
              <w:t>ФЕДЕРАЛЬНОЕ ЗАКОНОДАТЕЛЬСТВО</w:t>
            </w:r>
          </w:p>
          <w:p w14:paraId="4CE306C2" w14:textId="77777777" w:rsidR="00785CF1" w:rsidRPr="000F6CEB" w:rsidRDefault="00785CF1" w:rsidP="00785CF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D6146" w:rsidRPr="000F6CEB" w14:paraId="346B3500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BEE" w14:textId="0DDFACC6" w:rsidR="003D6146" w:rsidRPr="000F6CEB" w:rsidRDefault="007D43B8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85CF1" w:rsidRPr="000F6C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B1B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B05">
              <w:rPr>
                <w:rFonts w:ascii="Times New Roman" w:eastAsia="Calibri" w:hAnsi="Times New Roman" w:cs="Times New Roman"/>
              </w:rPr>
              <w:t>Федеральный закон от 14.02.2024 N 14-ФЗ</w:t>
            </w:r>
          </w:p>
          <w:p w14:paraId="55FF995D" w14:textId="54F127AC" w:rsidR="003D6146" w:rsidRPr="000F6CEB" w:rsidRDefault="00952B05" w:rsidP="00952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52B05">
              <w:rPr>
                <w:rFonts w:ascii="Times New Roman" w:hAnsi="Times New Roman"/>
              </w:rPr>
              <w:t>"О внесении изменений в статьи 57 и 95 Жилищного кодекса Российской Федерации"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A3B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B05">
              <w:rPr>
                <w:rFonts w:ascii="Times New Roman" w:eastAsia="Calibri" w:hAnsi="Times New Roman" w:cs="Times New Roman"/>
              </w:rPr>
              <w:t>Уточняются категории граждан, которым жилые помещения по договору социального найма предоставляются во внеочередном порядке (25.02.2024)</w:t>
            </w:r>
          </w:p>
          <w:p w14:paraId="18E613D7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B05">
              <w:rPr>
                <w:rFonts w:ascii="Times New Roman" w:eastAsia="Calibri" w:hAnsi="Times New Roman" w:cs="Times New Roman"/>
              </w:rPr>
              <w:t>Изменения направлены на реализацию Постановления Конституционного Суда РФ от 25.04.2023 N 20-П.</w:t>
            </w:r>
          </w:p>
          <w:p w14:paraId="4D93E0BE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B05">
              <w:rPr>
                <w:rFonts w:ascii="Times New Roman" w:eastAsia="Calibri" w:hAnsi="Times New Roman" w:cs="Times New Roman"/>
              </w:rPr>
              <w:t>Уточняется, что 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      </w:r>
          </w:p>
          <w:p w14:paraId="3D21B75C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2B05">
              <w:rPr>
                <w:rFonts w:ascii="Times New Roman" w:eastAsia="Calibri" w:hAnsi="Times New Roman" w:cs="Times New Roman"/>
              </w:rPr>
              <w:t xml:space="preserve">Указанным собственникам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</w:t>
            </w:r>
            <w:r w:rsidRPr="00952B05">
              <w:rPr>
                <w:rFonts w:ascii="Times New Roman" w:eastAsia="Calibri" w:hAnsi="Times New Roman" w:cs="Times New Roman"/>
              </w:rPr>
              <w:lastRenderedPageBreak/>
              <w:t>муниципальных нужд в целях последующего изъятия такого жилого помещения.</w:t>
            </w:r>
          </w:p>
          <w:p w14:paraId="49AB6106" w14:textId="51841232" w:rsidR="003D6146" w:rsidRPr="000F6CEB" w:rsidRDefault="00952B05" w:rsidP="00952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52B05">
              <w:rPr>
                <w:rFonts w:ascii="Times New Roman" w:hAnsi="Times New Roman"/>
              </w:rPr>
              <w:t>Также расширяется перечень категорий граждан, для временного проживания которых предназначены жилые помещения маневренного фонда. К ним отнесены все граждане, у которых жилые помещения стали непригодными для проживания.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853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2B05">
              <w:rPr>
                <w:rFonts w:ascii="Times New Roman" w:eastAsia="Calibri" w:hAnsi="Times New Roman" w:cs="Times New Roman"/>
                <w:bCs/>
              </w:rPr>
              <w:lastRenderedPageBreak/>
              <w:t>Официальный интернет-портал правовой информации http://pravo.gov.ru, 14.02.2024,</w:t>
            </w:r>
          </w:p>
          <w:p w14:paraId="5CBEAD3C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2B05">
              <w:rPr>
                <w:rFonts w:ascii="Times New Roman" w:eastAsia="Calibri" w:hAnsi="Times New Roman" w:cs="Times New Roman"/>
                <w:bCs/>
              </w:rPr>
              <w:t>"Российская газета", N 35, 16.02.2024,</w:t>
            </w:r>
          </w:p>
          <w:p w14:paraId="1A08C2C5" w14:textId="77777777" w:rsidR="00952B05" w:rsidRPr="00952B05" w:rsidRDefault="00952B05" w:rsidP="0095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52B05">
              <w:rPr>
                <w:rFonts w:ascii="Times New Roman" w:eastAsia="Calibri" w:hAnsi="Times New Roman" w:cs="Times New Roman"/>
                <w:bCs/>
              </w:rPr>
              <w:t>"Собрание законодательства РФ", 19.02.2024, N 8, ст. 1041,</w:t>
            </w:r>
          </w:p>
          <w:p w14:paraId="7AD4D7DA" w14:textId="77777777" w:rsidR="003D6146" w:rsidRDefault="00952B05" w:rsidP="00952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52B05">
              <w:rPr>
                <w:rFonts w:ascii="Times New Roman" w:hAnsi="Times New Roman"/>
                <w:bCs/>
              </w:rPr>
              <w:t>"Парламентская газета", N 6с, 21.02.2024</w:t>
            </w:r>
          </w:p>
          <w:p w14:paraId="4EB5EDA8" w14:textId="2A355358" w:rsidR="00952B05" w:rsidRPr="000F6CEB" w:rsidRDefault="00952B05" w:rsidP="00952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952B05">
              <w:rPr>
                <w:rFonts w:ascii="Times New Roman" w:hAnsi="Times New Roman"/>
                <w:bCs/>
              </w:rPr>
              <w:t>Начало действия документа - 25.02.2024.</w:t>
            </w:r>
          </w:p>
        </w:tc>
      </w:tr>
      <w:tr w:rsidR="003D6146" w:rsidRPr="000F6CEB" w14:paraId="1927EE13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B38" w14:textId="1E96B20F" w:rsidR="003D6146" w:rsidRPr="000F6CEB" w:rsidRDefault="007D43B8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85CF1" w:rsidRPr="000F6C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23E" w14:textId="77777777" w:rsidR="007E7FFB" w:rsidRPr="007E7FFB" w:rsidRDefault="007E7FFB" w:rsidP="007E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7FFB">
              <w:rPr>
                <w:rFonts w:ascii="Times New Roman" w:hAnsi="Times New Roman"/>
              </w:rPr>
              <w:t xml:space="preserve">Федеральный закон от 11 марта 2024 г. N 48-ФЗ "О внесении изменений в статью 123.22 части первой Гражданского кодекса Российской Федерации" </w:t>
            </w:r>
          </w:p>
          <w:p w14:paraId="3069DB22" w14:textId="77777777" w:rsidR="003D6146" w:rsidRPr="000F6CEB" w:rsidRDefault="003D6146" w:rsidP="00661D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74C" w14:textId="77777777" w:rsidR="007E7FFB" w:rsidRPr="007E7FFB" w:rsidRDefault="007E7FFB" w:rsidP="007E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7FFB">
              <w:rPr>
                <w:rFonts w:ascii="Times New Roman" w:hAnsi="Times New Roman"/>
              </w:rPr>
              <w:t>Учредители ликвидированных учреждений будут отвечать по их долгам в рамках публичных договоров.</w:t>
            </w:r>
          </w:p>
          <w:p w14:paraId="3F69E9D5" w14:textId="77777777" w:rsidR="007E7FFB" w:rsidRPr="007E7FFB" w:rsidRDefault="007E7FFB" w:rsidP="007E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7FFB">
              <w:rPr>
                <w:rFonts w:ascii="Times New Roman" w:hAnsi="Times New Roman"/>
              </w:rPr>
              <w:t>Внесены изменения в ГК.</w:t>
            </w:r>
          </w:p>
          <w:p w14:paraId="68086C22" w14:textId="5D3C6785" w:rsidR="003D6146" w:rsidRPr="000F6CEB" w:rsidRDefault="007E7FFB" w:rsidP="007E7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7FFB">
              <w:rPr>
                <w:rFonts w:ascii="Times New Roman" w:hAnsi="Times New Roman"/>
              </w:rPr>
              <w:t>При недостаточности имущества ликвидированного учреждения для погашения обязательств по публичным договорам (например, договору теплоснабжения) собственник имущества учреждения будет нести субсидиарную ответственность.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FBA" w14:textId="77777777" w:rsidR="00BF4887" w:rsidRP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Официальный интернет-портал правовой информации http://pravo.gov.ru, 11.03.2024,</w:t>
            </w:r>
          </w:p>
          <w:p w14:paraId="4F1D5F9A" w14:textId="77777777" w:rsidR="00BF4887" w:rsidRP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"Российская газета", N 54, 13.03.2024,</w:t>
            </w:r>
          </w:p>
          <w:p w14:paraId="0E85B0EB" w14:textId="34E97727" w:rsid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"Собрание законодательства РФ", 18.03.2024, N 12, ст. 1572</w:t>
            </w:r>
          </w:p>
          <w:p w14:paraId="0318BE6C" w14:textId="77777777" w:rsidR="00BF4887" w:rsidRDefault="00BF4887" w:rsidP="00D7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6294AD1" w14:textId="39E0E0B1" w:rsidR="003D6146" w:rsidRPr="000F6CEB" w:rsidRDefault="00BF4887" w:rsidP="00D71B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Начало действия документа - 22.03.2024.</w:t>
            </w:r>
          </w:p>
        </w:tc>
      </w:tr>
      <w:tr w:rsidR="003D6146" w:rsidRPr="000F6CEB" w14:paraId="174570C7" w14:textId="77777777" w:rsidTr="0081297D">
        <w:trPr>
          <w:trHeight w:val="7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F79" w14:textId="3D346B87" w:rsidR="003D6146" w:rsidRPr="000F6CEB" w:rsidRDefault="007D43B8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85CF1" w:rsidRPr="000F6C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EC2" w14:textId="2E252ACE" w:rsidR="003D6146" w:rsidRPr="000F6CEB" w:rsidRDefault="00340E8D" w:rsidP="00282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Указ Президента Российской Федерации от 1 марта 2024 г. N 155 "О призыве граждан Российской Федерации, пребывающих в запасе, на военные сборы в 2024 году"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BC1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В 2024 г. пребывающих в запасе граждан России будут призывать для прохождения военных сборов в ВС РФ, войсках нацгвардии, органах госохраны и ФСБ, а также в спасательных воинских формированиях МЧС.</w:t>
            </w:r>
          </w:p>
          <w:p w14:paraId="1C080E3D" w14:textId="2B7A2883" w:rsidR="003D6146" w:rsidRPr="000F6CEB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Указ вступает в силу со дня его официального опубликования.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33C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3B8">
              <w:rPr>
                <w:rFonts w:ascii="Times New Roman" w:eastAsia="Calibri" w:hAnsi="Times New Roman" w:cs="Times New Roman"/>
              </w:rPr>
              <w:t>Официальный интернет-портал правовой информации http://pravo.gov.ru, 01.03.2024,</w:t>
            </w:r>
          </w:p>
          <w:p w14:paraId="557E1D84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3B8">
              <w:rPr>
                <w:rFonts w:ascii="Times New Roman" w:eastAsia="Calibri" w:hAnsi="Times New Roman" w:cs="Times New Roman"/>
              </w:rPr>
              <w:t>"Российская газета", N 48, 04.03.2024,</w:t>
            </w:r>
          </w:p>
          <w:p w14:paraId="623F3E0C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3B8">
              <w:rPr>
                <w:rFonts w:ascii="Times New Roman" w:eastAsia="Calibri" w:hAnsi="Times New Roman" w:cs="Times New Roman"/>
              </w:rPr>
              <w:t>"Собрание законодательства РФ", 04.03.2024, N 10, ст. 1375</w:t>
            </w:r>
          </w:p>
          <w:p w14:paraId="3C70E984" w14:textId="77777777" w:rsidR="00042C18" w:rsidRDefault="00042C18" w:rsidP="007D4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C16F1C1" w14:textId="3440FE84" w:rsidR="003D6146" w:rsidRPr="000F6CEB" w:rsidRDefault="007D43B8" w:rsidP="007D4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43B8">
              <w:rPr>
                <w:rFonts w:ascii="Times New Roman" w:hAnsi="Times New Roman"/>
              </w:rPr>
              <w:t>Начало действия документа - 01.03.2024.</w:t>
            </w:r>
          </w:p>
        </w:tc>
      </w:tr>
      <w:tr w:rsidR="00B21D55" w:rsidRPr="000F6CEB" w14:paraId="655F9A60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1EA" w14:textId="7563EDBE" w:rsidR="00B21D55" w:rsidRDefault="00042C18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6FA" w14:textId="64D6342B" w:rsidR="00B21D55" w:rsidRPr="00340E8D" w:rsidRDefault="00B21D55" w:rsidP="0050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1D55">
              <w:rPr>
                <w:rFonts w:ascii="Times New Roman" w:hAnsi="Times New Roman"/>
                <w:bCs/>
              </w:rPr>
              <w:t>Постановление Правительства РФ от 05.02.2024 № 124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42C18">
              <w:t>«</w:t>
            </w:r>
            <w:r w:rsidRPr="00B21D55">
              <w:rPr>
                <w:rFonts w:ascii="Times New Roman" w:hAnsi="Times New Roman"/>
                <w:bCs/>
              </w:rPr>
              <w:t>О внесении изменений в постановление Правительства Российской Федерации от 19 ноября 2014 г. № 1221</w:t>
            </w:r>
            <w:r w:rsidR="00042C1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B70" w14:textId="77777777" w:rsidR="00B21D55" w:rsidRPr="00B21D55" w:rsidRDefault="00B21D55" w:rsidP="00B2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21D55">
              <w:rPr>
                <w:rFonts w:ascii="Times New Roman" w:hAnsi="Times New Roman"/>
                <w:bCs/>
              </w:rPr>
              <w:t>С 1 марта с 5 до 10 рабочих дней сократят срок внесения сведений в адресный реестр для лиц, которые подают заявление в электронном формате. Также уточнили, что при присвоении адреса зданиям и сооружениям, в том числе недостроенным, соответствовать адресу земельного участка должна номерная часть. Ранее такого уточнения не было.</w:t>
            </w:r>
          </w:p>
          <w:p w14:paraId="1F41622D" w14:textId="77777777" w:rsidR="00B21D55" w:rsidRPr="00B21D55" w:rsidRDefault="00B21D55" w:rsidP="00B2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36299029" w14:textId="45B5BDB5" w:rsidR="00B21D55" w:rsidRPr="00340E8D" w:rsidRDefault="00B21D55" w:rsidP="00B21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848" w14:textId="77777777" w:rsidR="00042C18" w:rsidRPr="00042C18" w:rsidRDefault="00042C18" w:rsidP="0004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18">
              <w:rPr>
                <w:rFonts w:ascii="Times New Roman" w:eastAsia="Calibri" w:hAnsi="Times New Roman" w:cs="Times New Roman"/>
              </w:rPr>
              <w:t>Официальный интернет-портал правовой информации http://pravo.gov.ru, 05.02.2024,</w:t>
            </w:r>
          </w:p>
          <w:p w14:paraId="648E36E6" w14:textId="77777777" w:rsidR="00042C18" w:rsidRPr="00042C18" w:rsidRDefault="00042C18" w:rsidP="0004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18">
              <w:rPr>
                <w:rFonts w:ascii="Times New Roman" w:eastAsia="Calibri" w:hAnsi="Times New Roman" w:cs="Times New Roman"/>
              </w:rPr>
              <w:t>"Собрание законодательства РФ", 12.02.2024, N 7, ст. 965</w:t>
            </w:r>
          </w:p>
          <w:p w14:paraId="173DADCB" w14:textId="77777777" w:rsidR="00042C18" w:rsidRDefault="00042C18" w:rsidP="00042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38C387A" w14:textId="72BB51CA" w:rsidR="00B21D55" w:rsidRPr="00500D08" w:rsidRDefault="00042C18" w:rsidP="00042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2C18">
              <w:rPr>
                <w:rFonts w:ascii="Times New Roman" w:hAnsi="Times New Roman"/>
              </w:rPr>
              <w:t>Начало действия документа - 05.02.2024 (за исключение отдельных положений).</w:t>
            </w:r>
          </w:p>
        </w:tc>
      </w:tr>
      <w:tr w:rsidR="003D6146" w:rsidRPr="000F6CEB" w14:paraId="3CE9CD07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8EA" w14:textId="03CCCACE" w:rsidR="003D6146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3D6146" w:rsidRPr="000F6C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2CE" w14:textId="06C511EF" w:rsidR="003D6146" w:rsidRPr="000F6CEB" w:rsidRDefault="00340E8D" w:rsidP="0050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40E8D">
              <w:rPr>
                <w:rFonts w:ascii="Times New Roman" w:hAnsi="Times New Roman"/>
                <w:bCs/>
              </w:rPr>
              <w:t>Постановление Правительства Российской Федерации от 29 февраля 2024 г. N 246 "О требованиях при проведении открытого конкурса на право заключения концессионного соглашения, соглашения о государственно-частном партнерстве, соглашения о муниципально-частном партнерстве в электронной форме"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25D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40E8D">
              <w:rPr>
                <w:rFonts w:ascii="Times New Roman" w:hAnsi="Times New Roman"/>
                <w:bCs/>
              </w:rPr>
              <w:t>С 1 марта 2024 г. открытый конкурс на право заключения концессионного соглашения, соглашения о государственно-частном или муниципально-частном партнерстве можно проводить в электронной форме.</w:t>
            </w:r>
          </w:p>
          <w:p w14:paraId="66B16B7C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40E8D">
              <w:rPr>
                <w:rFonts w:ascii="Times New Roman" w:hAnsi="Times New Roman"/>
                <w:bCs/>
              </w:rPr>
              <w:t xml:space="preserve">Правительство утвердило правила его организации. В частности, конкурс проводится на электронной площадке включенного в правительственный перечень оператора. Процедуру осуществляет </w:t>
            </w:r>
            <w:proofErr w:type="spellStart"/>
            <w:r w:rsidRPr="00340E8D">
              <w:rPr>
                <w:rFonts w:ascii="Times New Roman" w:hAnsi="Times New Roman"/>
                <w:bCs/>
              </w:rPr>
              <w:t>концедент</w:t>
            </w:r>
            <w:proofErr w:type="spellEnd"/>
            <w:r w:rsidRPr="00340E8D">
              <w:rPr>
                <w:rFonts w:ascii="Times New Roman" w:hAnsi="Times New Roman"/>
                <w:bCs/>
              </w:rPr>
              <w:t xml:space="preserve"> (публичный партнер) либо лицо, которое может осуществлять полномочия или отдельные права и обязанности </w:t>
            </w:r>
            <w:proofErr w:type="spellStart"/>
            <w:r w:rsidRPr="00340E8D">
              <w:rPr>
                <w:rFonts w:ascii="Times New Roman" w:hAnsi="Times New Roman"/>
                <w:bCs/>
              </w:rPr>
              <w:t>концедента</w:t>
            </w:r>
            <w:proofErr w:type="spellEnd"/>
            <w:r w:rsidRPr="00340E8D">
              <w:rPr>
                <w:rFonts w:ascii="Times New Roman" w:hAnsi="Times New Roman"/>
                <w:bCs/>
              </w:rPr>
              <w:t xml:space="preserve"> (публичного партнера), на выбранной им электронной площадке после аккредитации.</w:t>
            </w:r>
          </w:p>
          <w:p w14:paraId="3F755E12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40E8D">
              <w:rPr>
                <w:rFonts w:ascii="Times New Roman" w:hAnsi="Times New Roman"/>
                <w:bCs/>
              </w:rPr>
              <w:t>Установлены требования к банкам, в которых оператор электронной площадки может открывать счета для учета денег, предоставляемых в качестве обеспечения заявки на участие в конкурсе.</w:t>
            </w:r>
          </w:p>
          <w:p w14:paraId="515D94F5" w14:textId="14A6B335" w:rsidR="003D6146" w:rsidRPr="000F6CEB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40E8D">
              <w:rPr>
                <w:rFonts w:ascii="Times New Roman" w:hAnsi="Times New Roman"/>
                <w:bCs/>
              </w:rPr>
              <w:lastRenderedPageBreak/>
              <w:t>Постановление вступает в силу с 1 марта 2024 г. и действует до 1 марта 2029 г.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705" w14:textId="77777777" w:rsidR="00042C18" w:rsidRPr="00042C18" w:rsidRDefault="00042C18" w:rsidP="0004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18">
              <w:rPr>
                <w:rFonts w:ascii="Times New Roman" w:eastAsia="Calibri" w:hAnsi="Times New Roman" w:cs="Times New Roman"/>
              </w:rPr>
              <w:lastRenderedPageBreak/>
              <w:t>Официальный интернет-портал правовой информации http://pravo.gov.ru, 29.02.2024,</w:t>
            </w:r>
          </w:p>
          <w:p w14:paraId="58E0B134" w14:textId="77777777" w:rsidR="00042C18" w:rsidRPr="00042C18" w:rsidRDefault="00042C18" w:rsidP="0004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18">
              <w:rPr>
                <w:rFonts w:ascii="Times New Roman" w:eastAsia="Calibri" w:hAnsi="Times New Roman" w:cs="Times New Roman"/>
              </w:rPr>
              <w:t>"Собрание законодательства РФ", 04.03.2024, N 10, ст. 1422</w:t>
            </w:r>
          </w:p>
          <w:p w14:paraId="7AF33F58" w14:textId="77777777" w:rsidR="00042C18" w:rsidRDefault="00042C18" w:rsidP="00042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DC4B156" w14:textId="0A79BA78" w:rsidR="00042C18" w:rsidRPr="00042C18" w:rsidRDefault="00042C18" w:rsidP="0004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42C18">
              <w:rPr>
                <w:rFonts w:ascii="Times New Roman" w:eastAsia="Calibri" w:hAnsi="Times New Roman" w:cs="Times New Roman"/>
              </w:rPr>
              <w:t>Начало действия документа - 01.03.2024.</w:t>
            </w:r>
          </w:p>
          <w:p w14:paraId="73F76A98" w14:textId="77777777" w:rsidR="00042C18" w:rsidRDefault="00042C18" w:rsidP="00042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E2858F8" w14:textId="60D2042F" w:rsidR="003D6146" w:rsidRPr="00500D08" w:rsidRDefault="00042C18" w:rsidP="00042C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2C18">
              <w:rPr>
                <w:rFonts w:ascii="Times New Roman" w:hAnsi="Times New Roman"/>
              </w:rPr>
              <w:t>Срок действия документа ограничен 1 марта 2029 года включительно.</w:t>
            </w:r>
          </w:p>
        </w:tc>
      </w:tr>
      <w:tr w:rsidR="003D6146" w:rsidRPr="000F6CEB" w14:paraId="66A683B9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274" w14:textId="54F86D8F" w:rsidR="003D6146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3D6146" w:rsidRPr="000F6CE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EF8" w14:textId="2361F658" w:rsidR="003D6146" w:rsidRPr="000F6CEB" w:rsidRDefault="00340E8D" w:rsidP="00FC4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Приказ Министерства просвещения Российской Федерации от 1 февраля 2024 г. N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AEC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 xml:space="preserve">Поправками в Закон об образовании взамен ОБЖ был введен предмет "Основы безопасности и защиты Родины". В связи с этим скорректированы приказы </w:t>
            </w:r>
            <w:proofErr w:type="spellStart"/>
            <w:r w:rsidRPr="00340E8D">
              <w:rPr>
                <w:rFonts w:ascii="Times New Roman" w:hAnsi="Times New Roman"/>
              </w:rPr>
              <w:t>Минпросвещения</w:t>
            </w:r>
            <w:proofErr w:type="spellEnd"/>
            <w:r w:rsidRPr="00340E8D">
              <w:rPr>
                <w:rFonts w:ascii="Times New Roman" w:hAnsi="Times New Roman"/>
              </w:rPr>
              <w:t>, касающиеся федеральных адаптированных образовательных программ.</w:t>
            </w:r>
          </w:p>
          <w:p w14:paraId="667322F0" w14:textId="77777777" w:rsidR="00340E8D" w:rsidRPr="00340E8D" w:rsidRDefault="00340E8D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Приведена федеральная рабочая программа по новому учебному предмету. Она включает пояснительную записку, содержание обучения и планируемые результаты освоения программы.</w:t>
            </w:r>
          </w:p>
          <w:p w14:paraId="1CF2C06A" w14:textId="2139A1A9" w:rsidR="003D6146" w:rsidRPr="000F6CEB" w:rsidRDefault="003D6146" w:rsidP="00340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2D2" w14:textId="2AB737CC" w:rsidR="00B87136" w:rsidRDefault="00B87136" w:rsidP="00FC4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87136">
              <w:rPr>
                <w:rFonts w:ascii="Times New Roman" w:hAnsi="Times New Roman"/>
              </w:rPr>
              <w:t>Официальный интернет-портал правовой информации http://pravo.gov.ru, 29.02.2024</w:t>
            </w:r>
          </w:p>
          <w:p w14:paraId="13CDF92D" w14:textId="77777777" w:rsidR="00B87136" w:rsidRDefault="00B87136" w:rsidP="00FC4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27CC60B3" w14:textId="74EBC413" w:rsidR="003D6146" w:rsidRPr="00FC4B6B" w:rsidRDefault="00340E8D" w:rsidP="00FC4B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E8D">
              <w:rPr>
                <w:rFonts w:ascii="Times New Roman" w:hAnsi="Times New Roman"/>
              </w:rPr>
              <w:t>Приказ вступает в силу с 1 сентября 2024 г.</w:t>
            </w:r>
          </w:p>
        </w:tc>
      </w:tr>
      <w:tr w:rsidR="00321E02" w:rsidRPr="000F6CEB" w14:paraId="3856C3F0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EE91" w14:textId="03A90947" w:rsidR="00321E02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22D" w14:textId="77777777" w:rsidR="00783AB3" w:rsidRPr="00783AB3" w:rsidRDefault="00783AB3" w:rsidP="00783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83AB3">
              <w:rPr>
                <w:rFonts w:ascii="Times New Roman" w:eastAsia="Calibri" w:hAnsi="Times New Roman" w:cs="Times New Roman"/>
                <w:bCs/>
              </w:rPr>
              <w:t>Приказ Минстроя России от 07.02.2024 N 79/</w:t>
            </w:r>
            <w:proofErr w:type="spellStart"/>
            <w:r w:rsidRPr="00783AB3">
              <w:rPr>
                <w:rFonts w:ascii="Times New Roman" w:eastAsia="Calibri" w:hAnsi="Times New Roman" w:cs="Times New Roman"/>
                <w:bCs/>
              </w:rPr>
              <w:t>пр</w:t>
            </w:r>
            <w:proofErr w:type="spellEnd"/>
          </w:p>
          <w:p w14:paraId="4B0BEE57" w14:textId="46723AC5" w:rsidR="00321E02" w:rsidRPr="00282590" w:rsidRDefault="00783AB3" w:rsidP="0078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83AB3">
              <w:rPr>
                <w:rFonts w:ascii="Times New Roman" w:hAnsi="Times New Roman"/>
                <w:bCs/>
              </w:rPr>
              <w:t>"Об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C41" w14:textId="19A73009" w:rsidR="00321E02" w:rsidRPr="00282590" w:rsidRDefault="00783AB3" w:rsidP="00321E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3AB3">
              <w:rPr>
                <w:rFonts w:ascii="Times New Roman" w:hAnsi="Times New Roman"/>
              </w:rPr>
              <w:t>К такой информации относится в том числе информация, подлежащая размещению в системе органами местного самоуправления, лицами, осуществляющими поставки ресурсов, необходимых для предоставления коммунальных услуг в многоквартирные и жилые дома, субъектами общественного жилищного контроля, а также информация о должностных лицах органов государственной власти субъекта РФ, в том числе органов исполнительной власти субъекта РФ, уполномоченных на осуществление государственного жилищного надзора.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9AD" w14:textId="77777777" w:rsidR="00783AB3" w:rsidRPr="00783AB3" w:rsidRDefault="00783AB3" w:rsidP="00783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3AB3">
              <w:rPr>
                <w:rFonts w:ascii="Times New Roman" w:eastAsia="Calibri" w:hAnsi="Times New Roman" w:cs="Times New Roman"/>
              </w:rPr>
              <w:t>Официальный интернет-портал правовой информации http://pravo.gov.ru, 01.03.2024</w:t>
            </w:r>
          </w:p>
          <w:p w14:paraId="479E5BE9" w14:textId="77777777" w:rsidR="00783AB3" w:rsidRDefault="00783AB3" w:rsidP="0078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8DE8120" w14:textId="6C5D0539" w:rsidR="00783AB3" w:rsidRPr="00783AB3" w:rsidRDefault="00783AB3" w:rsidP="00783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83AB3">
              <w:rPr>
                <w:rFonts w:ascii="Times New Roman" w:eastAsia="Calibri" w:hAnsi="Times New Roman" w:cs="Times New Roman"/>
              </w:rPr>
              <w:t>Начало действия документа - 01.09.2024.</w:t>
            </w:r>
          </w:p>
          <w:p w14:paraId="1B1CBBA1" w14:textId="3B0C9280" w:rsidR="00321E02" w:rsidRPr="00282590" w:rsidRDefault="00783AB3" w:rsidP="00783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3AB3">
              <w:rPr>
                <w:rFonts w:ascii="Times New Roman" w:hAnsi="Times New Roman"/>
              </w:rPr>
              <w:t>Срок действия документа ограничен 1 сентября 2030 года.</w:t>
            </w:r>
          </w:p>
        </w:tc>
      </w:tr>
      <w:tr w:rsidR="00992AF0" w:rsidRPr="000F6CEB" w14:paraId="4A00CAC1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B54" w14:textId="7F45B3AE" w:rsidR="00992AF0" w:rsidRPr="000F6CEB" w:rsidRDefault="00B87136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3D605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FDFB" w14:textId="7EEC3351" w:rsidR="00992AF0" w:rsidRPr="00FF28AF" w:rsidRDefault="00BF4887" w:rsidP="00992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F4887">
              <w:rPr>
                <w:rFonts w:ascii="Times New Roman" w:hAnsi="Times New Roman"/>
                <w:bCs/>
              </w:rPr>
              <w:t>Определение ВС РФ от 22.02.2024 N 305-ЭС23-21329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295" w14:textId="77777777" w:rsidR="00BF4887" w:rsidRP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ВС РФ напомнил: если суд признал право на самострой, разрешение на ввод в эксплуатацию не нужно (07.03.2024)</w:t>
            </w:r>
          </w:p>
          <w:p w14:paraId="63DAA246" w14:textId="77777777" w:rsidR="00BF4887" w:rsidRP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Суд признал право собственности компании на здание, площадь которого ранее самовольно увеличило другое лицо. Решение вступило в силу. Затем компанию оштрафовали за использование объекта без разрешения на ввод в эксплуатацию и обязали устранить нарушение.</w:t>
            </w:r>
          </w:p>
          <w:p w14:paraId="55903098" w14:textId="77777777" w:rsidR="00BF4887" w:rsidRPr="00BF4887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ВС РФ напомнил позицию своего Пленума: после того, как судебный акт о признании права собственности на самовольную постройку вступил в силу, владелец объекта вправе его использовать. При этом получать разрешение на ввод в эксплуатацию не нужно.</w:t>
            </w:r>
          </w:p>
          <w:p w14:paraId="575C3CF5" w14:textId="17A516E8" w:rsidR="00992AF0" w:rsidRPr="00FF28AF" w:rsidRDefault="00BF4887" w:rsidP="00BF48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4887">
              <w:rPr>
                <w:rFonts w:ascii="Times New Roman" w:hAnsi="Times New Roman"/>
              </w:rPr>
              <w:t>Таким образом, штраф и предписание незаконны.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461" w14:textId="2D5A2FBF" w:rsidR="00992AF0" w:rsidRPr="000F6CEB" w:rsidRDefault="00992AF0" w:rsidP="002E1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8A12B1" w:rsidRPr="008A12B1" w14:paraId="14B59CEC" w14:textId="77777777" w:rsidTr="00187AEB">
        <w:trPr>
          <w:trHeight w:val="303"/>
        </w:trPr>
        <w:tc>
          <w:tcPr>
            <w:tcW w:w="1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8CC" w14:textId="2201D144" w:rsidR="008A12B1" w:rsidRPr="008A12B1" w:rsidRDefault="008A12B1" w:rsidP="008A12B1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33BDD588" w14:textId="225DCC4B" w:rsidR="008A12B1" w:rsidRPr="008A12B1" w:rsidRDefault="008A12B1" w:rsidP="008A1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A12B1">
              <w:rPr>
                <w:rFonts w:ascii="Times New Roman" w:hAnsi="Times New Roman"/>
                <w:b/>
                <w:bCs/>
              </w:rPr>
              <w:t>ОБЛАСТНОЕ ЗАКОНОДАТЕЛЬСТВО</w:t>
            </w:r>
          </w:p>
        </w:tc>
      </w:tr>
      <w:tr w:rsidR="008A12B1" w:rsidRPr="000F6CEB" w14:paraId="72803555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BEBC" w14:textId="544FFC2E" w:rsidR="008A12B1" w:rsidRPr="000F6CEB" w:rsidRDefault="00107B41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Hlk159929429"/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3D605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09B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3B8">
              <w:rPr>
                <w:rFonts w:ascii="Times New Roman" w:eastAsia="Calibri" w:hAnsi="Times New Roman" w:cs="Times New Roman"/>
              </w:rPr>
              <w:t>Закон Иркутской области от 06.03.2024 N 17-ОЗ</w:t>
            </w:r>
          </w:p>
          <w:p w14:paraId="76AA023E" w14:textId="25C5231B" w:rsidR="008A12B1" w:rsidRPr="000F6CEB" w:rsidRDefault="007D43B8" w:rsidP="007D4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43B8">
              <w:rPr>
                <w:rFonts w:ascii="Times New Roman" w:hAnsi="Times New Roman"/>
              </w:rPr>
              <w:t>"Об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Иркутской области"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D74" w14:textId="5591194B" w:rsidR="008A12B1" w:rsidRPr="000F6CEB" w:rsidRDefault="007D43B8" w:rsidP="00AD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D43B8">
              <w:rPr>
                <w:rFonts w:ascii="Times New Roman" w:hAnsi="Times New Roman"/>
              </w:rPr>
              <w:t xml:space="preserve">Действие Закона распространяется на организации, осуществляющие розничную продажу алкогольной продукции при оказании услуг общественного питания, индивидуальных предпринимателей, осуществляющих розничную продажу пива, пивных напитков, сидра, </w:t>
            </w:r>
            <w:proofErr w:type="spellStart"/>
            <w:r w:rsidRPr="007D43B8">
              <w:rPr>
                <w:rFonts w:ascii="Times New Roman" w:hAnsi="Times New Roman"/>
              </w:rPr>
              <w:t>пуаре</w:t>
            </w:r>
            <w:proofErr w:type="spellEnd"/>
            <w:r w:rsidRPr="007D43B8">
              <w:rPr>
                <w:rFonts w:ascii="Times New Roman" w:hAnsi="Times New Roman"/>
              </w:rPr>
              <w:t>, медовухи при оказании услуг общественного питания, а также на организации, крестьянские (фермерские) хозяйства и индивидуальных предпринимателей, признаваемых сельскохозяйственными товаропроизводителями, осуществляющих розничную продажу вина (игристого вина) при оказании услуг общественного питания. Установлено, что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на территории Иркутской области допускается только в указанных объектах общественного питания, имеющих зал обслуживания посетителей общей площадью не менее 50 квадратных метров. Предоставление в федеральный орган по контролю и надзору по запросу данного органа сведений об установлении дополнительного ограничения осуществляется исполнительным органом государственной власти Иркутской области, уполномоченным Правительством Иркутской области. Предусмотрено, что оценка соблюдения дополнительного ограничения осуществляется в рамках регионального государственного контроля (надзора) в области розничной продажи алкогольной и спиртосодержащей продукции на территории Иркутской области исполнительным органом государственной власти Иркутской области, уполномоченным Правительством Иркутской области. Нарушение соблюдения дополнительного ограничения влечет административную ответственность в соответствии с действующим законодательством.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E71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43B8">
              <w:rPr>
                <w:rFonts w:ascii="Times New Roman" w:eastAsia="Calibri" w:hAnsi="Times New Roman" w:cs="Times New Roman"/>
                <w:bCs/>
              </w:rPr>
              <w:t>Официальный интернет-портал правовой информации Иркутской области http://www.ogirk.ru, 11.03.2024,</w:t>
            </w:r>
          </w:p>
          <w:p w14:paraId="29FBBCD5" w14:textId="77777777" w:rsidR="007D43B8" w:rsidRPr="007D43B8" w:rsidRDefault="007D43B8" w:rsidP="007D4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D43B8">
              <w:rPr>
                <w:rFonts w:ascii="Times New Roman" w:eastAsia="Calibri" w:hAnsi="Times New Roman" w:cs="Times New Roman"/>
                <w:bCs/>
              </w:rPr>
              <w:t>Официальный интернет-портал правовой информации http://pravo.gov.ru, 12.03.2024</w:t>
            </w:r>
          </w:p>
          <w:p w14:paraId="261B1536" w14:textId="77777777" w:rsidR="00107B41" w:rsidRDefault="00107B41" w:rsidP="007D4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14:paraId="6D1C51EF" w14:textId="1B8A5CE9" w:rsidR="008A12B1" w:rsidRPr="000F6CEB" w:rsidRDefault="007D43B8" w:rsidP="007D4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7D43B8">
              <w:rPr>
                <w:rFonts w:ascii="Times New Roman" w:hAnsi="Times New Roman"/>
                <w:bCs/>
              </w:rPr>
              <w:t>Начало действия документа - 01.09.2024.</w:t>
            </w:r>
          </w:p>
        </w:tc>
      </w:tr>
      <w:tr w:rsidR="005F4C0A" w:rsidRPr="000F6CEB" w14:paraId="120DB56C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8AB2" w14:textId="205E9A09" w:rsidR="005F4C0A" w:rsidRPr="000F6CEB" w:rsidRDefault="00107B41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3D605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C35" w14:textId="77777777" w:rsidR="00076A42" w:rsidRPr="00076A42" w:rsidRDefault="00076A42" w:rsidP="00076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6A42">
              <w:rPr>
                <w:rFonts w:ascii="Times New Roman" w:eastAsia="Calibri" w:hAnsi="Times New Roman" w:cs="Times New Roman"/>
              </w:rPr>
              <w:t>Постановление Правительства Иркутской области от 26.02.2024 N 129-пп</w:t>
            </w:r>
          </w:p>
          <w:p w14:paraId="6C4DBCF5" w14:textId="436F11CF" w:rsidR="005F4C0A" w:rsidRPr="00D91C21" w:rsidRDefault="00076A42" w:rsidP="00076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76A42">
              <w:rPr>
                <w:rFonts w:ascii="Times New Roman" w:hAnsi="Times New Roman"/>
              </w:rPr>
              <w:t xml:space="preserve">"О внесении изменений в Положение о порядке определения цены земельных участков, находящихся в государственной собственности Иркутской области, и земельных </w:t>
            </w:r>
            <w:r w:rsidRPr="00076A42">
              <w:rPr>
                <w:rFonts w:ascii="Times New Roman" w:hAnsi="Times New Roman"/>
              </w:rPr>
              <w:lastRenderedPageBreak/>
              <w:t>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проведения торгов"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B3A" w14:textId="7386B28D" w:rsidR="005F4C0A" w:rsidRPr="00D91C21" w:rsidRDefault="00076A42" w:rsidP="00D91C21">
            <w:pPr>
              <w:rPr>
                <w:rFonts w:ascii="Times New Roman" w:hAnsi="Times New Roman"/>
              </w:rPr>
            </w:pPr>
            <w:r w:rsidRPr="00076A42">
              <w:rPr>
                <w:rFonts w:ascii="Times New Roman" w:hAnsi="Times New Roman"/>
              </w:rPr>
              <w:lastRenderedPageBreak/>
              <w:t xml:space="preserve">Изменениями, внесенными в постановление Правительства Иркутской области от 05.05.2015 N 202-пп, уточнено, что цена земельного участка при заключении договора купли-продажи без проведения торгов устанавливается в размере 1,5 процента от кадастровой стоимости земельного участка в случаях продажи земельных участков, на которых расположены индивидуальные жилые дома, индивидуальные гаражи, машино-места, нежилые помещения, расположенные в гаражных комплексах, гражданам, являющимся собственниками таких индивидуальных жилых домов, индивидуальных гаражей, машино-мест, нежилых помещений, расположенных в гаражных комплексах. </w:t>
            </w:r>
            <w:r w:rsidRPr="00076A42">
              <w:rPr>
                <w:rFonts w:ascii="Times New Roman" w:hAnsi="Times New Roman"/>
              </w:rPr>
              <w:lastRenderedPageBreak/>
              <w:t>Скорректирован перечень земельных участков, в случае продажи которых цена земельного участка при заключении договора купли-продажи без проведения торгов устанавливается в размере 7,5 процента от кадастровой стоимости земельного участка.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FA0" w14:textId="77777777" w:rsidR="00076A42" w:rsidRPr="00076A42" w:rsidRDefault="00076A42" w:rsidP="00076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6A42">
              <w:rPr>
                <w:rFonts w:ascii="Times New Roman" w:eastAsia="Calibri" w:hAnsi="Times New Roman" w:cs="Times New Roman"/>
                <w:bCs/>
              </w:rPr>
              <w:lastRenderedPageBreak/>
              <w:t>Официальный интернет-портал правовой информации Иркутской области http://www.ogirk.ru, 27.02.2024,</w:t>
            </w:r>
          </w:p>
          <w:p w14:paraId="0A8B0363" w14:textId="1738EEE9" w:rsidR="005F4C0A" w:rsidRPr="00D91C21" w:rsidRDefault="00076A42" w:rsidP="00076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076A42">
              <w:rPr>
                <w:rFonts w:ascii="Times New Roman" w:hAnsi="Times New Roman"/>
                <w:bCs/>
              </w:rPr>
              <w:t>Официальный интернет-портал правовой информации http://pravo.gov.ru, 28.02.2024</w:t>
            </w:r>
          </w:p>
        </w:tc>
      </w:tr>
      <w:tr w:rsidR="00C45385" w:rsidRPr="000F6CEB" w14:paraId="20A8DBDB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749" w14:textId="3701BEEF" w:rsidR="00C45385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176" w14:textId="599C8D46" w:rsidR="00C45385" w:rsidRPr="00D91C21" w:rsidRDefault="00C45385" w:rsidP="00C45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2D3" w14:textId="60E20311" w:rsidR="00C45385" w:rsidRPr="00D91C21" w:rsidRDefault="00C45385" w:rsidP="00D91C2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BCB" w14:textId="44A43F0C" w:rsidR="00C45385" w:rsidRPr="00D91C21" w:rsidRDefault="00C45385" w:rsidP="00C45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91C21" w:rsidRPr="000F6CEB" w14:paraId="4C591CE8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D93" w14:textId="6FD40584" w:rsidR="00D91C21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B18" w14:textId="65E4980F" w:rsidR="00D91C21" w:rsidRPr="008A12B1" w:rsidRDefault="00D91C21" w:rsidP="00D9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9F4" w14:textId="77777777" w:rsidR="00D91C21" w:rsidRDefault="00D91C21" w:rsidP="00AD2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E23" w14:textId="6C138E11" w:rsidR="00D91C21" w:rsidRPr="008A12B1" w:rsidRDefault="00D91C21" w:rsidP="00D9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A2536" w:rsidRPr="000F6CEB" w14:paraId="02020090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5BC" w14:textId="60310F2E" w:rsidR="00FA2536" w:rsidRPr="000F6CEB" w:rsidRDefault="003D6057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A81" w14:textId="5DE2C8AD" w:rsidR="00FA2536" w:rsidRPr="00D91C21" w:rsidRDefault="00FA2536" w:rsidP="00FA2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590" w14:textId="0DAA6B4B" w:rsidR="00FA2536" w:rsidRPr="00D91C21" w:rsidRDefault="00FA2536" w:rsidP="00D91C2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B6F" w14:textId="453E12CB" w:rsidR="00FA2536" w:rsidRPr="00D91C21" w:rsidRDefault="00FA2536" w:rsidP="00FA2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A2536" w:rsidRPr="000F6CEB" w14:paraId="0A38E560" w14:textId="77777777" w:rsidTr="0081297D">
        <w:trPr>
          <w:trHeight w:val="13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096" w14:textId="77777777" w:rsidR="00FA2536" w:rsidRPr="000F6CEB" w:rsidRDefault="00FA2536" w:rsidP="00785CF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8B9" w14:textId="77777777" w:rsidR="00FA2536" w:rsidRPr="00D91C21" w:rsidRDefault="00FA2536" w:rsidP="00D9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698" w14:textId="77777777" w:rsidR="00FA2536" w:rsidRPr="00D91C21" w:rsidRDefault="00FA2536" w:rsidP="00D91C21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78F" w14:textId="77777777" w:rsidR="00FA2536" w:rsidRPr="00D91C21" w:rsidRDefault="00FA2536" w:rsidP="00D91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bookmarkEnd w:id="0"/>
    </w:tbl>
    <w:p w14:paraId="3144F6CE" w14:textId="77777777" w:rsidR="00C02404" w:rsidRPr="00785CF1" w:rsidRDefault="00C02404" w:rsidP="00785CF1">
      <w:pPr>
        <w:spacing w:after="0" w:line="240" w:lineRule="auto"/>
        <w:jc w:val="both"/>
      </w:pPr>
    </w:p>
    <w:sectPr w:rsidR="00C02404" w:rsidRPr="00785CF1" w:rsidSect="00775977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7B6E" w14:textId="77777777" w:rsidR="00775977" w:rsidRDefault="00775977" w:rsidP="004E240D">
      <w:pPr>
        <w:spacing w:after="0" w:line="240" w:lineRule="auto"/>
      </w:pPr>
      <w:r>
        <w:separator/>
      </w:r>
    </w:p>
  </w:endnote>
  <w:endnote w:type="continuationSeparator" w:id="0">
    <w:p w14:paraId="311CF3CD" w14:textId="77777777" w:rsidR="00775977" w:rsidRDefault="00775977" w:rsidP="004E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8432" w14:textId="77777777" w:rsidR="00775977" w:rsidRDefault="00775977" w:rsidP="004E240D">
      <w:pPr>
        <w:spacing w:after="0" w:line="240" w:lineRule="auto"/>
      </w:pPr>
      <w:r>
        <w:separator/>
      </w:r>
    </w:p>
  </w:footnote>
  <w:footnote w:type="continuationSeparator" w:id="0">
    <w:p w14:paraId="01D0DFDE" w14:textId="77777777" w:rsidR="00775977" w:rsidRDefault="00775977" w:rsidP="004E240D">
      <w:pPr>
        <w:spacing w:after="0" w:line="240" w:lineRule="auto"/>
      </w:pPr>
      <w:r>
        <w:continuationSeparator/>
      </w:r>
    </w:p>
  </w:footnote>
  <w:footnote w:id="1">
    <w:p w14:paraId="05B7733A" w14:textId="77777777" w:rsidR="003F37B8" w:rsidRDefault="003F37B8" w:rsidP="004E240D">
      <w:pPr>
        <w:pStyle w:val="a4"/>
      </w:pPr>
      <w:r>
        <w:rPr>
          <w:rStyle w:val="a6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0D"/>
    <w:rsid w:val="00013E16"/>
    <w:rsid w:val="00042C18"/>
    <w:rsid w:val="0004673E"/>
    <w:rsid w:val="00076A42"/>
    <w:rsid w:val="000C28C0"/>
    <w:rsid w:val="000F6CEB"/>
    <w:rsid w:val="00107B41"/>
    <w:rsid w:val="001C1424"/>
    <w:rsid w:val="002001A5"/>
    <w:rsid w:val="00212E7F"/>
    <w:rsid w:val="00242D81"/>
    <w:rsid w:val="00254529"/>
    <w:rsid w:val="0026615A"/>
    <w:rsid w:val="0027701A"/>
    <w:rsid w:val="00282590"/>
    <w:rsid w:val="00292F58"/>
    <w:rsid w:val="002B5662"/>
    <w:rsid w:val="002E1C66"/>
    <w:rsid w:val="002F03D0"/>
    <w:rsid w:val="002F43B8"/>
    <w:rsid w:val="00321E02"/>
    <w:rsid w:val="00340E8D"/>
    <w:rsid w:val="0034532A"/>
    <w:rsid w:val="003478C2"/>
    <w:rsid w:val="00366834"/>
    <w:rsid w:val="00376082"/>
    <w:rsid w:val="00393E42"/>
    <w:rsid w:val="003D6057"/>
    <w:rsid w:val="003D6146"/>
    <w:rsid w:val="003F37B8"/>
    <w:rsid w:val="004809D3"/>
    <w:rsid w:val="00481293"/>
    <w:rsid w:val="004C0E6D"/>
    <w:rsid w:val="004D7ED5"/>
    <w:rsid w:val="004E240D"/>
    <w:rsid w:val="00500D08"/>
    <w:rsid w:val="00516257"/>
    <w:rsid w:val="005258C2"/>
    <w:rsid w:val="005721EA"/>
    <w:rsid w:val="005A1802"/>
    <w:rsid w:val="005B3213"/>
    <w:rsid w:val="005D58FA"/>
    <w:rsid w:val="005F4C0A"/>
    <w:rsid w:val="005F65B6"/>
    <w:rsid w:val="0060270E"/>
    <w:rsid w:val="0062417C"/>
    <w:rsid w:val="00632325"/>
    <w:rsid w:val="00643625"/>
    <w:rsid w:val="00661D90"/>
    <w:rsid w:val="00662A8F"/>
    <w:rsid w:val="006B713B"/>
    <w:rsid w:val="006E317C"/>
    <w:rsid w:val="00710A06"/>
    <w:rsid w:val="00756D6D"/>
    <w:rsid w:val="00766306"/>
    <w:rsid w:val="00775977"/>
    <w:rsid w:val="00781F28"/>
    <w:rsid w:val="00783AB3"/>
    <w:rsid w:val="00785CF1"/>
    <w:rsid w:val="007D43B8"/>
    <w:rsid w:val="007E7FFB"/>
    <w:rsid w:val="0081297D"/>
    <w:rsid w:val="00836038"/>
    <w:rsid w:val="00876309"/>
    <w:rsid w:val="008A03DF"/>
    <w:rsid w:val="008A12B1"/>
    <w:rsid w:val="008D753F"/>
    <w:rsid w:val="008F3629"/>
    <w:rsid w:val="00906389"/>
    <w:rsid w:val="00952B05"/>
    <w:rsid w:val="00962F51"/>
    <w:rsid w:val="009848B4"/>
    <w:rsid w:val="00992AF0"/>
    <w:rsid w:val="009960C7"/>
    <w:rsid w:val="009A11EA"/>
    <w:rsid w:val="009B4CAA"/>
    <w:rsid w:val="009D35A7"/>
    <w:rsid w:val="009F4DC2"/>
    <w:rsid w:val="00A17ECD"/>
    <w:rsid w:val="00A456FE"/>
    <w:rsid w:val="00A80D14"/>
    <w:rsid w:val="00AB3BF5"/>
    <w:rsid w:val="00AC508E"/>
    <w:rsid w:val="00AC75CD"/>
    <w:rsid w:val="00AD2D8D"/>
    <w:rsid w:val="00AF7FC8"/>
    <w:rsid w:val="00B21D55"/>
    <w:rsid w:val="00B76A59"/>
    <w:rsid w:val="00B87136"/>
    <w:rsid w:val="00BB6E5D"/>
    <w:rsid w:val="00BF4887"/>
    <w:rsid w:val="00BF4977"/>
    <w:rsid w:val="00C02404"/>
    <w:rsid w:val="00C0644E"/>
    <w:rsid w:val="00C45385"/>
    <w:rsid w:val="00C47BFA"/>
    <w:rsid w:val="00C605A5"/>
    <w:rsid w:val="00CC1C34"/>
    <w:rsid w:val="00D12368"/>
    <w:rsid w:val="00D442E9"/>
    <w:rsid w:val="00D71B7C"/>
    <w:rsid w:val="00D91C21"/>
    <w:rsid w:val="00E03E33"/>
    <w:rsid w:val="00E26DCB"/>
    <w:rsid w:val="00E90936"/>
    <w:rsid w:val="00EC7D1C"/>
    <w:rsid w:val="00ED73C6"/>
    <w:rsid w:val="00F24B7E"/>
    <w:rsid w:val="00F60A5C"/>
    <w:rsid w:val="00F96B4A"/>
    <w:rsid w:val="00FA2536"/>
    <w:rsid w:val="00FC4B6B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5659"/>
  <w15:docId w15:val="{028E1B7C-BC5C-431D-8905-263E324F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40D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4E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E2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E240D"/>
    <w:rPr>
      <w:vertAlign w:val="superscript"/>
    </w:rPr>
  </w:style>
  <w:style w:type="table" w:styleId="a7">
    <w:name w:val="Table Grid"/>
    <w:basedOn w:val="a1"/>
    <w:uiPriority w:val="59"/>
    <w:rsid w:val="004E2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9B53-10DC-4FDB-A7E5-4B06FF64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Котовщикова Наталья Васильевна</cp:lastModifiedBy>
  <cp:revision>7</cp:revision>
  <cp:lastPrinted>2023-08-23T09:25:00Z</cp:lastPrinted>
  <dcterms:created xsi:type="dcterms:W3CDTF">2024-04-09T03:43:00Z</dcterms:created>
  <dcterms:modified xsi:type="dcterms:W3CDTF">2024-04-09T09:46:00Z</dcterms:modified>
</cp:coreProperties>
</file>