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EC" w:rsidRPr="00A37551" w:rsidRDefault="00A37551" w:rsidP="009D6A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7551">
        <w:rPr>
          <w:rFonts w:ascii="Times New Roman" w:hAnsi="Times New Roman"/>
          <w:b/>
          <w:sz w:val="28"/>
          <w:szCs w:val="28"/>
        </w:rPr>
        <w:t>ОБ ИТОГАХ РЕАЛИЗАЦИИ МЕРОПРИЯТИЙ МУНИЦИПАЛЬНОЙ ПРОГРАММЫ ШЕЛЕХОВСКОГО РАЙОНА «РАЗВИТИЕ КОНКУРЕНТНО-СПОСОБНОЙ ЭКОНОМИКИ ШЕЛЕХОВСКОГО РАЙОНА НА 2015-2020 ГОДЫ В 2017 ГОДУ</w:t>
      </w:r>
    </w:p>
    <w:p w:rsidR="00141B4C" w:rsidRDefault="00141B4C" w:rsidP="00434429">
      <w:pPr>
        <w:ind w:firstLine="709"/>
        <w:jc w:val="both"/>
        <w:rPr>
          <w:sz w:val="28"/>
          <w:szCs w:val="28"/>
        </w:rPr>
      </w:pPr>
    </w:p>
    <w:p w:rsidR="00EF24AA" w:rsidRPr="00EF24AA" w:rsidRDefault="00EF24AA" w:rsidP="00497FAB">
      <w:pPr>
        <w:pStyle w:val="ConsPlusCell"/>
        <w:spacing w:before="120" w:after="120"/>
        <w:jc w:val="center"/>
        <w:rPr>
          <w:sz w:val="28"/>
          <w:szCs w:val="28"/>
        </w:rPr>
      </w:pPr>
      <w:r w:rsidRPr="00EF24AA">
        <w:rPr>
          <w:sz w:val="28"/>
          <w:szCs w:val="28"/>
        </w:rPr>
        <w:t>Отчет о реализации Подпрограммы 1 «Повышение инвестиционной привлекательности Шелеховского района на 2015-2020 годы»</w:t>
      </w:r>
    </w:p>
    <w:p w:rsidR="006154A7" w:rsidRPr="006154A7" w:rsidRDefault="006154A7" w:rsidP="006154A7">
      <w:pPr>
        <w:ind w:firstLine="567"/>
        <w:jc w:val="both"/>
        <w:rPr>
          <w:sz w:val="28"/>
          <w:szCs w:val="28"/>
        </w:rPr>
      </w:pPr>
      <w:proofErr w:type="gramStart"/>
      <w:r w:rsidRPr="006154A7">
        <w:rPr>
          <w:sz w:val="28"/>
          <w:szCs w:val="28"/>
        </w:rPr>
        <w:t xml:space="preserve">В рамках реализации подпрограммы 1 «Создание условий для инвестиционной привлекательности Шелеховского района на 2015-2020 годы» в течение 2017 года организовывалось взаимодействие инвесторов, реализующих (планирующих) инвестиционные проекты на территории Шелеховского района, с АО «Корпорация развития Иркутской области» и руководителями структурных подразделений Администрации Шелеховского муниципального района (далее – </w:t>
      </w:r>
      <w:proofErr w:type="spellStart"/>
      <w:r w:rsidRPr="006154A7">
        <w:rPr>
          <w:sz w:val="28"/>
          <w:szCs w:val="28"/>
        </w:rPr>
        <w:t>АШМР</w:t>
      </w:r>
      <w:proofErr w:type="spellEnd"/>
      <w:r w:rsidRPr="006154A7">
        <w:rPr>
          <w:sz w:val="28"/>
          <w:szCs w:val="28"/>
        </w:rPr>
        <w:t>);</w:t>
      </w:r>
      <w:proofErr w:type="gramEnd"/>
      <w:r w:rsidRPr="006154A7">
        <w:rPr>
          <w:sz w:val="28"/>
          <w:szCs w:val="28"/>
        </w:rPr>
        <w:t xml:space="preserve"> рабочие совещания Мэра с руководителями строительных организаций, предпринимателями, осуществляющими деятельность на территории Шелеховского района, при участии руководителей </w:t>
      </w:r>
      <w:proofErr w:type="spellStart"/>
      <w:r w:rsidRPr="006154A7">
        <w:rPr>
          <w:sz w:val="28"/>
          <w:szCs w:val="28"/>
        </w:rPr>
        <w:t>ОАО</w:t>
      </w:r>
      <w:proofErr w:type="spellEnd"/>
      <w:r w:rsidRPr="006154A7">
        <w:rPr>
          <w:sz w:val="28"/>
          <w:szCs w:val="28"/>
        </w:rPr>
        <w:t xml:space="preserve"> «Иркутсккабель» и  АО «</w:t>
      </w:r>
      <w:proofErr w:type="spellStart"/>
      <w:r w:rsidRPr="006154A7">
        <w:rPr>
          <w:sz w:val="28"/>
          <w:szCs w:val="28"/>
        </w:rPr>
        <w:t>Ункомтех</w:t>
      </w:r>
      <w:proofErr w:type="spellEnd"/>
      <w:r w:rsidRPr="006154A7">
        <w:rPr>
          <w:sz w:val="28"/>
          <w:szCs w:val="28"/>
        </w:rPr>
        <w:t>» по вопросам качества и безопасности кабельной продукции.</w:t>
      </w:r>
    </w:p>
    <w:p w:rsidR="006154A7" w:rsidRPr="006154A7" w:rsidRDefault="006154A7" w:rsidP="006154A7">
      <w:pPr>
        <w:ind w:firstLine="567"/>
        <w:jc w:val="both"/>
        <w:rPr>
          <w:sz w:val="28"/>
          <w:szCs w:val="28"/>
        </w:rPr>
      </w:pPr>
      <w:r w:rsidRPr="006154A7">
        <w:rPr>
          <w:sz w:val="28"/>
          <w:szCs w:val="28"/>
        </w:rPr>
        <w:t xml:space="preserve">В целях повышения качества информирования потенциальных инвесторов об инвестиционном потенциале Шелеховского района </w:t>
      </w:r>
      <w:proofErr w:type="gramStart"/>
      <w:r w:rsidRPr="006154A7">
        <w:rPr>
          <w:sz w:val="28"/>
          <w:szCs w:val="28"/>
        </w:rPr>
        <w:t>разработан</w:t>
      </w:r>
      <w:proofErr w:type="gramEnd"/>
      <w:r w:rsidRPr="006154A7">
        <w:rPr>
          <w:sz w:val="28"/>
          <w:szCs w:val="28"/>
        </w:rPr>
        <w:t xml:space="preserve">, утвержден и размещен на официальном сайте </w:t>
      </w:r>
      <w:proofErr w:type="spellStart"/>
      <w:r w:rsidRPr="006154A7">
        <w:rPr>
          <w:sz w:val="28"/>
          <w:szCs w:val="28"/>
        </w:rPr>
        <w:t>АШМР</w:t>
      </w:r>
      <w:proofErr w:type="spellEnd"/>
      <w:r w:rsidRPr="006154A7">
        <w:rPr>
          <w:sz w:val="28"/>
          <w:szCs w:val="28"/>
        </w:rPr>
        <w:t xml:space="preserve"> </w:t>
      </w:r>
      <w:proofErr w:type="spellStart"/>
      <w:r w:rsidRPr="006154A7">
        <w:rPr>
          <w:sz w:val="28"/>
          <w:szCs w:val="28"/>
        </w:rPr>
        <w:t>Инвестпаспорт</w:t>
      </w:r>
      <w:proofErr w:type="spellEnd"/>
      <w:r w:rsidRPr="006154A7">
        <w:rPr>
          <w:sz w:val="28"/>
          <w:szCs w:val="28"/>
        </w:rPr>
        <w:t xml:space="preserve"> Шелеховского района. </w:t>
      </w:r>
    </w:p>
    <w:p w:rsidR="006154A7" w:rsidRPr="006154A7" w:rsidRDefault="006154A7" w:rsidP="006154A7">
      <w:pPr>
        <w:ind w:firstLine="567"/>
        <w:jc w:val="both"/>
        <w:rPr>
          <w:sz w:val="28"/>
          <w:szCs w:val="28"/>
        </w:rPr>
      </w:pPr>
      <w:r w:rsidRPr="006154A7">
        <w:rPr>
          <w:sz w:val="28"/>
          <w:szCs w:val="28"/>
        </w:rPr>
        <w:t xml:space="preserve">Осуществлялось информирование хозяйствующих субъектов о форумах, круглых столах, конкурсах по предоставлению субсидий, а также мероприятиях по оказанию финансовой поддержки, проводимых органами государственной власти и организациями, образующими инфраструктуру поддержки субъектов предпринимательства, в том числе через официальный сайт </w:t>
      </w:r>
      <w:proofErr w:type="spellStart"/>
      <w:r w:rsidRPr="006154A7">
        <w:rPr>
          <w:sz w:val="28"/>
          <w:szCs w:val="28"/>
        </w:rPr>
        <w:t>АШМР</w:t>
      </w:r>
      <w:proofErr w:type="spellEnd"/>
      <w:r w:rsidRPr="006154A7">
        <w:rPr>
          <w:sz w:val="28"/>
          <w:szCs w:val="28"/>
        </w:rPr>
        <w:t xml:space="preserve">. Организовано взаимодействие и оказана методическая и информационная поддержка организациям Шелеховского района </w:t>
      </w:r>
      <w:proofErr w:type="gramStart"/>
      <w:r w:rsidRPr="006154A7">
        <w:rPr>
          <w:sz w:val="28"/>
          <w:szCs w:val="28"/>
        </w:rPr>
        <w:t>для участия в конкурсе по предоставлению субсидий из областного бюджета в целях</w:t>
      </w:r>
      <w:proofErr w:type="gramEnd"/>
      <w:r w:rsidRPr="006154A7">
        <w:rPr>
          <w:sz w:val="28"/>
          <w:szCs w:val="28"/>
        </w:rPr>
        <w:t xml:space="preserve"> возмещения части затрат на реализацию инвестиционных проектов по модернизации и развитию промышленных предприятий, в результате чего субсидию получили </w:t>
      </w:r>
      <w:proofErr w:type="spellStart"/>
      <w:r w:rsidRPr="006154A7">
        <w:rPr>
          <w:sz w:val="28"/>
          <w:szCs w:val="28"/>
        </w:rPr>
        <w:t>ОАО</w:t>
      </w:r>
      <w:proofErr w:type="spellEnd"/>
      <w:r w:rsidRPr="006154A7">
        <w:rPr>
          <w:sz w:val="28"/>
          <w:szCs w:val="28"/>
        </w:rPr>
        <w:t xml:space="preserve"> «Иркутсккабель» и ООО «</w:t>
      </w:r>
      <w:proofErr w:type="spellStart"/>
      <w:r w:rsidRPr="006154A7">
        <w:rPr>
          <w:sz w:val="28"/>
          <w:szCs w:val="28"/>
        </w:rPr>
        <w:t>ИнКомПро</w:t>
      </w:r>
      <w:proofErr w:type="spellEnd"/>
      <w:r w:rsidRPr="006154A7">
        <w:rPr>
          <w:sz w:val="28"/>
          <w:szCs w:val="28"/>
        </w:rPr>
        <w:t>». Рассмотрен инвестиционный план и направлено ходатайство об оказании финансовой поддержки регионального уровня ООО «</w:t>
      </w:r>
      <w:proofErr w:type="spellStart"/>
      <w:r w:rsidRPr="006154A7">
        <w:rPr>
          <w:sz w:val="28"/>
          <w:szCs w:val="28"/>
        </w:rPr>
        <w:t>Байкалэкопродукт</w:t>
      </w:r>
      <w:proofErr w:type="spellEnd"/>
      <w:r w:rsidRPr="006154A7">
        <w:rPr>
          <w:sz w:val="28"/>
          <w:szCs w:val="28"/>
        </w:rPr>
        <w:t xml:space="preserve">» на создание фермы по выращиванию грибов в с. Введенщина – финансовая поддержка в размере 15 </w:t>
      </w:r>
      <w:proofErr w:type="spellStart"/>
      <w:r w:rsidRPr="006154A7">
        <w:rPr>
          <w:sz w:val="28"/>
          <w:szCs w:val="28"/>
        </w:rPr>
        <w:t>млн</w:t>
      </w:r>
      <w:proofErr w:type="gramStart"/>
      <w:r w:rsidRPr="006154A7">
        <w:rPr>
          <w:sz w:val="28"/>
          <w:szCs w:val="28"/>
        </w:rPr>
        <w:t>.р</w:t>
      </w:r>
      <w:proofErr w:type="gramEnd"/>
      <w:r w:rsidRPr="006154A7">
        <w:rPr>
          <w:sz w:val="28"/>
          <w:szCs w:val="28"/>
        </w:rPr>
        <w:t>уб</w:t>
      </w:r>
      <w:proofErr w:type="spellEnd"/>
      <w:r w:rsidRPr="006154A7">
        <w:rPr>
          <w:sz w:val="28"/>
          <w:szCs w:val="28"/>
        </w:rPr>
        <w:t>. оказана АО «Корпорация развития Иркутской области».</w:t>
      </w:r>
    </w:p>
    <w:p w:rsidR="006154A7" w:rsidRPr="006154A7" w:rsidRDefault="006154A7" w:rsidP="006154A7">
      <w:pPr>
        <w:ind w:firstLine="567"/>
        <w:jc w:val="both"/>
        <w:rPr>
          <w:sz w:val="28"/>
          <w:szCs w:val="28"/>
        </w:rPr>
      </w:pPr>
      <w:r w:rsidRPr="006154A7">
        <w:rPr>
          <w:sz w:val="28"/>
          <w:szCs w:val="28"/>
        </w:rPr>
        <w:t xml:space="preserve">Распоряжением </w:t>
      </w:r>
      <w:proofErr w:type="spellStart"/>
      <w:r w:rsidRPr="006154A7">
        <w:rPr>
          <w:sz w:val="28"/>
          <w:szCs w:val="28"/>
        </w:rPr>
        <w:t>АШМР</w:t>
      </w:r>
      <w:proofErr w:type="spellEnd"/>
      <w:r w:rsidRPr="006154A7">
        <w:rPr>
          <w:sz w:val="28"/>
          <w:szCs w:val="28"/>
        </w:rPr>
        <w:t xml:space="preserve"> создана рабочая группа для разработки концепции развития территории поселка Чистые ключи Шелеховского района, в состав которой вошли представители Министерства экономического развития Иркутской области и АО «Корпорация развития Иркутской области».  </w:t>
      </w:r>
    </w:p>
    <w:p w:rsidR="006154A7" w:rsidRPr="006154A7" w:rsidRDefault="006154A7" w:rsidP="006154A7">
      <w:pPr>
        <w:ind w:firstLine="567"/>
        <w:jc w:val="both"/>
        <w:rPr>
          <w:sz w:val="28"/>
          <w:szCs w:val="28"/>
        </w:rPr>
      </w:pPr>
      <w:r w:rsidRPr="006154A7">
        <w:rPr>
          <w:sz w:val="28"/>
          <w:szCs w:val="28"/>
        </w:rPr>
        <w:t xml:space="preserve">Заключено Соглашение о взаимодействии и сотрудничестве между </w:t>
      </w:r>
      <w:proofErr w:type="spellStart"/>
      <w:r w:rsidRPr="006154A7">
        <w:rPr>
          <w:sz w:val="28"/>
          <w:szCs w:val="28"/>
        </w:rPr>
        <w:t>АНО</w:t>
      </w:r>
      <w:proofErr w:type="spellEnd"/>
      <w:r w:rsidRPr="006154A7">
        <w:rPr>
          <w:sz w:val="28"/>
          <w:szCs w:val="28"/>
        </w:rPr>
        <w:t xml:space="preserve"> «Агентство инвестиционного развития Иркутской области» и </w:t>
      </w:r>
      <w:proofErr w:type="spellStart"/>
      <w:r w:rsidRPr="006154A7">
        <w:rPr>
          <w:sz w:val="28"/>
          <w:szCs w:val="28"/>
        </w:rPr>
        <w:t>АШМР</w:t>
      </w:r>
      <w:proofErr w:type="spellEnd"/>
      <w:r w:rsidRPr="006154A7">
        <w:rPr>
          <w:sz w:val="28"/>
          <w:szCs w:val="28"/>
        </w:rPr>
        <w:t>.</w:t>
      </w:r>
    </w:p>
    <w:p w:rsidR="006154A7" w:rsidRPr="006154A7" w:rsidRDefault="006154A7" w:rsidP="006154A7">
      <w:pPr>
        <w:ind w:firstLine="567"/>
        <w:jc w:val="both"/>
        <w:rPr>
          <w:sz w:val="28"/>
          <w:szCs w:val="28"/>
        </w:rPr>
      </w:pPr>
      <w:r w:rsidRPr="006154A7">
        <w:rPr>
          <w:sz w:val="28"/>
          <w:szCs w:val="28"/>
        </w:rPr>
        <w:t xml:space="preserve">В </w:t>
      </w:r>
      <w:proofErr w:type="gramStart"/>
      <w:r w:rsidRPr="006154A7">
        <w:rPr>
          <w:sz w:val="28"/>
          <w:szCs w:val="28"/>
        </w:rPr>
        <w:t>рамках</w:t>
      </w:r>
      <w:proofErr w:type="gramEnd"/>
      <w:r w:rsidRPr="006154A7">
        <w:rPr>
          <w:sz w:val="28"/>
          <w:szCs w:val="28"/>
        </w:rPr>
        <w:t xml:space="preserve"> развития социально-экономического сотрудничества </w:t>
      </w:r>
      <w:proofErr w:type="spellStart"/>
      <w:r w:rsidRPr="006154A7">
        <w:rPr>
          <w:sz w:val="28"/>
          <w:szCs w:val="28"/>
        </w:rPr>
        <w:t>АШМР</w:t>
      </w:r>
      <w:proofErr w:type="spellEnd"/>
      <w:r w:rsidRPr="006154A7">
        <w:rPr>
          <w:sz w:val="28"/>
          <w:szCs w:val="28"/>
        </w:rPr>
        <w:t xml:space="preserve"> и организаций, осуществляющих деятельность на территории Шелеховского района, в 2017 году заключены 6 соглашений о социально-экономическом </w:t>
      </w:r>
      <w:r w:rsidRPr="006154A7">
        <w:rPr>
          <w:sz w:val="28"/>
          <w:szCs w:val="28"/>
        </w:rPr>
        <w:lastRenderedPageBreak/>
        <w:t xml:space="preserve">сотрудничестве с </w:t>
      </w:r>
      <w:proofErr w:type="spellStart"/>
      <w:r w:rsidRPr="006154A7">
        <w:rPr>
          <w:sz w:val="28"/>
          <w:szCs w:val="28"/>
        </w:rPr>
        <w:t>ИП</w:t>
      </w:r>
      <w:proofErr w:type="spellEnd"/>
      <w:r w:rsidRPr="006154A7">
        <w:rPr>
          <w:sz w:val="28"/>
          <w:szCs w:val="28"/>
        </w:rPr>
        <w:t xml:space="preserve"> Ши </w:t>
      </w:r>
      <w:proofErr w:type="spellStart"/>
      <w:r w:rsidRPr="006154A7">
        <w:rPr>
          <w:sz w:val="28"/>
          <w:szCs w:val="28"/>
        </w:rPr>
        <w:t>Шучжень</w:t>
      </w:r>
      <w:proofErr w:type="spellEnd"/>
      <w:r w:rsidRPr="006154A7">
        <w:rPr>
          <w:sz w:val="28"/>
          <w:szCs w:val="28"/>
        </w:rPr>
        <w:t>,  ООО «</w:t>
      </w:r>
      <w:proofErr w:type="spellStart"/>
      <w:r w:rsidRPr="006154A7">
        <w:rPr>
          <w:sz w:val="28"/>
          <w:szCs w:val="28"/>
        </w:rPr>
        <w:t>Сибелар</w:t>
      </w:r>
      <w:proofErr w:type="spellEnd"/>
      <w:r w:rsidRPr="006154A7">
        <w:rPr>
          <w:sz w:val="28"/>
          <w:szCs w:val="28"/>
        </w:rPr>
        <w:t xml:space="preserve"> Сити», ООО «Чистые Ключи», ООО «Альпари», </w:t>
      </w:r>
      <w:proofErr w:type="spellStart"/>
      <w:r w:rsidRPr="006154A7">
        <w:rPr>
          <w:sz w:val="28"/>
          <w:szCs w:val="28"/>
        </w:rPr>
        <w:t>ИП</w:t>
      </w:r>
      <w:proofErr w:type="spellEnd"/>
      <w:r w:rsidRPr="006154A7">
        <w:rPr>
          <w:sz w:val="28"/>
          <w:szCs w:val="28"/>
        </w:rPr>
        <w:t xml:space="preserve"> Баринов, </w:t>
      </w:r>
      <w:proofErr w:type="spellStart"/>
      <w:r w:rsidRPr="006154A7">
        <w:rPr>
          <w:sz w:val="28"/>
          <w:szCs w:val="28"/>
        </w:rPr>
        <w:t>ИП</w:t>
      </w:r>
      <w:proofErr w:type="spellEnd"/>
      <w:r w:rsidRPr="006154A7">
        <w:rPr>
          <w:sz w:val="28"/>
          <w:szCs w:val="28"/>
        </w:rPr>
        <w:t xml:space="preserve"> Ястребов, а также дополнительное соглашение с ООО ПК «Инертные материалы».</w:t>
      </w:r>
    </w:p>
    <w:p w:rsidR="006154A7" w:rsidRPr="006154A7" w:rsidRDefault="006154A7" w:rsidP="006154A7">
      <w:pPr>
        <w:ind w:firstLine="567"/>
        <w:jc w:val="both"/>
        <w:rPr>
          <w:sz w:val="28"/>
          <w:szCs w:val="28"/>
        </w:rPr>
      </w:pPr>
      <w:r w:rsidRPr="006154A7">
        <w:rPr>
          <w:sz w:val="28"/>
          <w:szCs w:val="28"/>
        </w:rPr>
        <w:t>В 2017 году предприятиями и организациями Шелеховского района в рамках соглашений о социально-экономическом сотрудничестве сумма привлеченных средств составила:</w:t>
      </w:r>
    </w:p>
    <w:p w:rsidR="006154A7" w:rsidRPr="006154A7" w:rsidRDefault="006154A7" w:rsidP="006154A7">
      <w:pPr>
        <w:ind w:firstLine="567"/>
        <w:jc w:val="both"/>
        <w:rPr>
          <w:sz w:val="28"/>
          <w:szCs w:val="28"/>
        </w:rPr>
      </w:pPr>
      <w:r w:rsidRPr="006154A7">
        <w:rPr>
          <w:sz w:val="28"/>
          <w:szCs w:val="28"/>
        </w:rPr>
        <w:t>- по уплате налогов – 197,58 млн. руб. (2016 год – 226,4 млн. руб.);</w:t>
      </w:r>
    </w:p>
    <w:p w:rsidR="006154A7" w:rsidRPr="006154A7" w:rsidRDefault="006154A7" w:rsidP="006154A7">
      <w:pPr>
        <w:ind w:firstLine="567"/>
        <w:jc w:val="both"/>
        <w:rPr>
          <w:sz w:val="28"/>
          <w:szCs w:val="28"/>
        </w:rPr>
      </w:pPr>
      <w:r w:rsidRPr="006154A7">
        <w:rPr>
          <w:sz w:val="28"/>
          <w:szCs w:val="28"/>
        </w:rPr>
        <w:t>- по социальным мероприятиям –120,75 млн. руб. (2016 год – 116,85 млн. руб.);</w:t>
      </w:r>
    </w:p>
    <w:p w:rsidR="006154A7" w:rsidRPr="006154A7" w:rsidRDefault="006154A7" w:rsidP="006154A7">
      <w:pPr>
        <w:ind w:firstLine="567"/>
        <w:jc w:val="both"/>
        <w:rPr>
          <w:sz w:val="28"/>
          <w:szCs w:val="28"/>
        </w:rPr>
      </w:pPr>
      <w:r w:rsidRPr="006154A7">
        <w:rPr>
          <w:sz w:val="28"/>
          <w:szCs w:val="28"/>
        </w:rPr>
        <w:t>- финансирование природоохранных мероприятий – 827,58 млн. руб. (2016 год – 732,14 млн. руб.).</w:t>
      </w:r>
    </w:p>
    <w:p w:rsidR="006154A7" w:rsidRPr="006154A7" w:rsidRDefault="006154A7" w:rsidP="006154A7">
      <w:pPr>
        <w:ind w:firstLine="567"/>
        <w:jc w:val="both"/>
        <w:rPr>
          <w:sz w:val="28"/>
          <w:szCs w:val="28"/>
        </w:rPr>
      </w:pPr>
      <w:r w:rsidRPr="006154A7">
        <w:rPr>
          <w:sz w:val="28"/>
          <w:szCs w:val="28"/>
        </w:rPr>
        <w:t>По итогам ранжирования территорий, проведенного министерством экономического развития Иркутской области, по сумме средств на социальные мероприятия в расчете на 1 жителя Шелеховский район занял 2 место по итогам 2017 года.</w:t>
      </w:r>
    </w:p>
    <w:p w:rsidR="00EF24AA" w:rsidRPr="00EF24AA" w:rsidRDefault="00EF24AA" w:rsidP="00EF24AA">
      <w:pPr>
        <w:ind w:firstLine="709"/>
        <w:jc w:val="both"/>
        <w:rPr>
          <w:sz w:val="28"/>
          <w:szCs w:val="28"/>
        </w:rPr>
      </w:pPr>
    </w:p>
    <w:p w:rsidR="00EF24AA" w:rsidRPr="00EF24AA" w:rsidRDefault="00EF24AA" w:rsidP="00497FAB">
      <w:pPr>
        <w:pStyle w:val="ConsPlusCell"/>
        <w:spacing w:before="120" w:after="120"/>
        <w:jc w:val="center"/>
        <w:rPr>
          <w:sz w:val="28"/>
          <w:szCs w:val="28"/>
        </w:rPr>
      </w:pPr>
      <w:r w:rsidRPr="00EF24AA">
        <w:rPr>
          <w:sz w:val="28"/>
          <w:szCs w:val="28"/>
        </w:rPr>
        <w:t>Отчет о реализации Подпрограммы 2 «Развитие малого и среднего предпринимательства на 2015-2020 годы»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подп</w:t>
      </w:r>
      <w:r w:rsidRPr="00497FAB">
        <w:rPr>
          <w:sz w:val="28"/>
          <w:szCs w:val="28"/>
        </w:rPr>
        <w:t xml:space="preserve">рограммы предпринимательства осуществлялась посредством взаимодействия органов местного самоуправления района и органов государственной власти; коммерческих и некоммерческих организаций, субъектов инфраструктуры поддержки малого и среднего предпринимательства, общественных объединений и ассоциаций малого и среднего предпринимательства, высших и средних учебных заведений, </w:t>
      </w:r>
      <w:proofErr w:type="spellStart"/>
      <w:r w:rsidRPr="00497FAB">
        <w:rPr>
          <w:sz w:val="28"/>
          <w:szCs w:val="28"/>
        </w:rPr>
        <w:t>ОГКУ</w:t>
      </w:r>
      <w:proofErr w:type="spellEnd"/>
      <w:r w:rsidRPr="00497FAB">
        <w:rPr>
          <w:sz w:val="28"/>
          <w:szCs w:val="28"/>
        </w:rPr>
        <w:t xml:space="preserve"> «Центр занятости населения города Шелехова».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>В 2017 году финансовая поддержка начинающих предпринимателей и субъектов малого предпринимательства в сфере производства осуществлена из бюджета города Шелехова (поддержку получили 5 предпринимателей на общую сумму 2</w:t>
      </w:r>
      <w:r w:rsidR="006154A7">
        <w:rPr>
          <w:sz w:val="28"/>
          <w:szCs w:val="28"/>
        </w:rPr>
        <w:t> </w:t>
      </w:r>
      <w:r w:rsidRPr="00497FAB">
        <w:rPr>
          <w:sz w:val="28"/>
          <w:szCs w:val="28"/>
        </w:rPr>
        <w:t>406,40 тыс. рублей). Осуществлено содействие в получении субсидии из областного бюджета. Вся информация о доступных конкурсах доводилась до предпринимателей: размещалась на Официальном сайте, направлялась на электронные адреса ведущих предпринимателей Шелеховского района, опубликовывалась в газете «Шелеховский вестник».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>Также в течение 2017 года осуществлялся учет надлежащего исполнения условий соглашений о предоставлении субсидий предпринимателями, получившими финансовую поддержку из бюджета Шелеховского района в предыдущие годы. Работа проведена во взаимодействии с Межрайонной инспекцией федеральной налоговой службы № 19 по Иркутской области, Иркутским региональным фондом социального страхования Российской Федерации, Управлением пенсионного фонда в Шелеховском районе Иркутской области.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 xml:space="preserve">В </w:t>
      </w:r>
      <w:proofErr w:type="gramStart"/>
      <w:r w:rsidRPr="00497FAB">
        <w:rPr>
          <w:sz w:val="28"/>
          <w:szCs w:val="28"/>
        </w:rPr>
        <w:t>рамках</w:t>
      </w:r>
      <w:proofErr w:type="gramEnd"/>
      <w:r w:rsidRPr="00497FAB">
        <w:rPr>
          <w:sz w:val="28"/>
          <w:szCs w:val="28"/>
        </w:rPr>
        <w:t xml:space="preserve"> имущественной поддержки реализуется преимущественное право субъектов малого и среднего предпринимательства на приобретение арендуемого </w:t>
      </w:r>
      <w:r w:rsidRPr="00497FAB">
        <w:rPr>
          <w:sz w:val="28"/>
          <w:szCs w:val="28"/>
        </w:rPr>
        <w:lastRenderedPageBreak/>
        <w:t>имущества при возмездном отчуждении его из муниципальной собственности со сроком рассрочки оплаты до 5 лет.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>Сохранена возможность предоставления муниципального имущества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(на срок до 5 лет).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 xml:space="preserve">Сохраняются льготные ставки арендной платы за пользование муниципальным имуществом субъектами малого и среднего предпринимательства и организаций, образующим инфраструктуру поддержки малого и среднего бизнеса: при расчете стоимости аренды муниципального имущества для </w:t>
      </w:r>
      <w:r w:rsidR="003033E7">
        <w:rPr>
          <w:sz w:val="28"/>
          <w:szCs w:val="28"/>
        </w:rPr>
        <w:t>предпринимателей</w:t>
      </w:r>
      <w:r w:rsidRPr="00497FAB">
        <w:rPr>
          <w:sz w:val="28"/>
          <w:szCs w:val="28"/>
        </w:rPr>
        <w:t xml:space="preserve"> применяется льготный коэффициент 0,5.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 xml:space="preserve">В </w:t>
      </w:r>
      <w:proofErr w:type="gramStart"/>
      <w:r w:rsidRPr="00497FAB">
        <w:rPr>
          <w:sz w:val="28"/>
          <w:szCs w:val="28"/>
        </w:rPr>
        <w:t>рамках</w:t>
      </w:r>
      <w:proofErr w:type="gramEnd"/>
      <w:r w:rsidRPr="00497FAB">
        <w:rPr>
          <w:sz w:val="28"/>
          <w:szCs w:val="28"/>
        </w:rPr>
        <w:t xml:space="preserve"> информационной и консультационной поддержки, а также в целях развития организаций, образующих инфраструктуру поддержки малого и среднего бизнеса, на территории района продолжает функционировать Координационный Совет по развитию малого и среднего предпринимательства, в состав которого входят представители Администрации района и Думы района, инфраструктуры малого и среднего предпринимательства. Работа Координационного Совета </w:t>
      </w:r>
      <w:r w:rsidR="006154A7">
        <w:rPr>
          <w:sz w:val="28"/>
          <w:szCs w:val="28"/>
        </w:rPr>
        <w:t>велась</w:t>
      </w:r>
      <w:r w:rsidRPr="00497FAB">
        <w:rPr>
          <w:sz w:val="28"/>
          <w:szCs w:val="28"/>
        </w:rPr>
        <w:t xml:space="preserve"> в соответствии с планом</w:t>
      </w:r>
      <w:r w:rsidR="006154A7">
        <w:rPr>
          <w:sz w:val="28"/>
          <w:szCs w:val="28"/>
        </w:rPr>
        <w:t xml:space="preserve"> на 2017 год</w:t>
      </w:r>
      <w:r w:rsidRPr="00497FAB">
        <w:rPr>
          <w:sz w:val="28"/>
          <w:szCs w:val="28"/>
        </w:rPr>
        <w:t>, утвержденным на заседании Координационного Совета от 23.03.2017. В 2017 году проведено 2 заседания Координационного Совета, одно из них – расширенное, с привлечением представителей министерства экономического развития Иркутской области (присутствовало 62 предпринимателя).</w:t>
      </w:r>
    </w:p>
    <w:p w:rsidR="00497FAB" w:rsidRPr="003033E7" w:rsidRDefault="00497FAB" w:rsidP="00497FAB">
      <w:pPr>
        <w:ind w:firstLine="567"/>
        <w:jc w:val="both"/>
        <w:rPr>
          <w:spacing w:val="-2"/>
          <w:sz w:val="28"/>
          <w:szCs w:val="28"/>
        </w:rPr>
      </w:pPr>
      <w:r w:rsidRPr="00497FAB">
        <w:rPr>
          <w:sz w:val="28"/>
          <w:szCs w:val="28"/>
        </w:rPr>
        <w:t xml:space="preserve">В 2017 году оказано содействие в организации и проведении 2 бесплатных семинаров для предпринимателей, лекторами стали представители Совета </w:t>
      </w:r>
      <w:proofErr w:type="spellStart"/>
      <w:r w:rsidRPr="00497FAB">
        <w:rPr>
          <w:sz w:val="28"/>
          <w:szCs w:val="28"/>
        </w:rPr>
        <w:t>НП</w:t>
      </w:r>
      <w:proofErr w:type="spellEnd"/>
      <w:r w:rsidRPr="00497FAB">
        <w:rPr>
          <w:sz w:val="28"/>
          <w:szCs w:val="28"/>
        </w:rPr>
        <w:t xml:space="preserve"> «Малые предприятия Иркутской области, министерства экономического развития </w:t>
      </w:r>
      <w:r w:rsidRPr="003033E7">
        <w:rPr>
          <w:spacing w:val="-2"/>
          <w:sz w:val="28"/>
          <w:szCs w:val="28"/>
        </w:rPr>
        <w:t xml:space="preserve">Иркутской области, руководители </w:t>
      </w:r>
      <w:r w:rsidR="003033E7" w:rsidRPr="003033E7">
        <w:rPr>
          <w:spacing w:val="-2"/>
          <w:sz w:val="28"/>
          <w:szCs w:val="28"/>
        </w:rPr>
        <w:t>различных фондов развития</w:t>
      </w:r>
      <w:r w:rsidRPr="003033E7">
        <w:rPr>
          <w:spacing w:val="-2"/>
          <w:sz w:val="28"/>
          <w:szCs w:val="28"/>
        </w:rPr>
        <w:t xml:space="preserve"> Иркутской области.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>Субъектам малого и среднего предпринимательства предоставляется преимущество при осуществлении муниципальных закупок: достижение объема муниципальных закупок не менее 15% совокупного годового объема закупок, предусмотренного планом-графиком. В 2017 году с преимущественным правом для субъектов малого и среднего предпринимательства было размещено 170 торгов на общую сумму 137 551,08 тыс. рублей, что составляет 62,82 % от общей суммы размещенных заказов в 2017 году.</w:t>
      </w:r>
    </w:p>
    <w:p w:rsidR="00EF24AA" w:rsidRPr="00EF24AA" w:rsidRDefault="00EF24AA" w:rsidP="00EF24AA">
      <w:pPr>
        <w:ind w:firstLine="709"/>
        <w:jc w:val="both"/>
        <w:rPr>
          <w:sz w:val="28"/>
          <w:szCs w:val="28"/>
        </w:rPr>
      </w:pPr>
    </w:p>
    <w:p w:rsidR="00EF24AA" w:rsidRPr="00EF24AA" w:rsidRDefault="00EF24AA" w:rsidP="00497FAB">
      <w:pPr>
        <w:pStyle w:val="ConsPlusCell"/>
        <w:spacing w:before="120" w:after="120"/>
        <w:jc w:val="center"/>
        <w:rPr>
          <w:sz w:val="28"/>
          <w:szCs w:val="28"/>
        </w:rPr>
      </w:pPr>
      <w:r w:rsidRPr="00EF24AA">
        <w:rPr>
          <w:sz w:val="28"/>
          <w:szCs w:val="28"/>
        </w:rPr>
        <w:t>Отчет о реализации Подпрограммы 3 «Создание условий для социального развития сельских территорий Шелеховского района, рынков сырья и продовольствия» на 2015-2020 годы</w:t>
      </w:r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r w:rsidRPr="00A37551">
        <w:rPr>
          <w:sz w:val="28"/>
          <w:szCs w:val="28"/>
        </w:rPr>
        <w:t xml:space="preserve">В </w:t>
      </w:r>
      <w:proofErr w:type="gramStart"/>
      <w:r w:rsidRPr="00A37551">
        <w:rPr>
          <w:sz w:val="28"/>
          <w:szCs w:val="28"/>
        </w:rPr>
        <w:t>рамках</w:t>
      </w:r>
      <w:proofErr w:type="gramEnd"/>
      <w:r w:rsidRPr="00A37551">
        <w:rPr>
          <w:sz w:val="28"/>
          <w:szCs w:val="28"/>
        </w:rPr>
        <w:t xml:space="preserve"> реализации подпрограммы </w:t>
      </w:r>
      <w:r>
        <w:rPr>
          <w:sz w:val="28"/>
          <w:szCs w:val="28"/>
        </w:rPr>
        <w:t>в 2017 году</w:t>
      </w:r>
      <w:r w:rsidRPr="00A37551">
        <w:rPr>
          <w:sz w:val="28"/>
          <w:szCs w:val="28"/>
        </w:rPr>
        <w:t xml:space="preserve"> осуществлялась поддержка агропромышленного комплекса. На территории Шелеховского района в 2017 году осуществляли свою деятельность 11 предприятий агропромышленного комплекса, включающих 1 предприятие пищевой промышленности (филиал </w:t>
      </w:r>
      <w:proofErr w:type="spellStart"/>
      <w:r w:rsidRPr="00A37551">
        <w:rPr>
          <w:sz w:val="28"/>
          <w:szCs w:val="28"/>
        </w:rPr>
        <w:t>ОАО</w:t>
      </w:r>
      <w:proofErr w:type="spellEnd"/>
      <w:r w:rsidRPr="00A37551">
        <w:rPr>
          <w:sz w:val="28"/>
          <w:szCs w:val="28"/>
        </w:rPr>
        <w:t xml:space="preserve"> «Каравай»), 2 обслуживающих сельскохозяйственное производство (</w:t>
      </w:r>
      <w:proofErr w:type="spellStart"/>
      <w:r w:rsidRPr="00A37551">
        <w:rPr>
          <w:sz w:val="28"/>
          <w:szCs w:val="28"/>
        </w:rPr>
        <w:t>ОАО</w:t>
      </w:r>
      <w:proofErr w:type="spellEnd"/>
      <w:r w:rsidRPr="00A37551">
        <w:rPr>
          <w:sz w:val="28"/>
          <w:szCs w:val="28"/>
        </w:rPr>
        <w:t xml:space="preserve"> «</w:t>
      </w:r>
      <w:proofErr w:type="spellStart"/>
      <w:r w:rsidRPr="00A37551">
        <w:rPr>
          <w:sz w:val="28"/>
          <w:szCs w:val="28"/>
        </w:rPr>
        <w:t>Иркутскагроремонт</w:t>
      </w:r>
      <w:proofErr w:type="spellEnd"/>
      <w:r w:rsidRPr="00A37551">
        <w:rPr>
          <w:sz w:val="28"/>
          <w:szCs w:val="28"/>
        </w:rPr>
        <w:t xml:space="preserve">», </w:t>
      </w:r>
      <w:proofErr w:type="spellStart"/>
      <w:r w:rsidRPr="00A37551">
        <w:rPr>
          <w:sz w:val="28"/>
          <w:szCs w:val="28"/>
        </w:rPr>
        <w:t>ОАО</w:t>
      </w:r>
      <w:proofErr w:type="spellEnd"/>
      <w:r w:rsidRPr="00A37551">
        <w:rPr>
          <w:sz w:val="28"/>
          <w:szCs w:val="28"/>
        </w:rPr>
        <w:t xml:space="preserve"> «</w:t>
      </w:r>
      <w:proofErr w:type="spellStart"/>
      <w:r w:rsidRPr="00A37551">
        <w:rPr>
          <w:sz w:val="28"/>
          <w:szCs w:val="28"/>
        </w:rPr>
        <w:t>Шелеховагропромснаб</w:t>
      </w:r>
      <w:proofErr w:type="spellEnd"/>
      <w:r w:rsidRPr="00A37551">
        <w:rPr>
          <w:sz w:val="28"/>
          <w:szCs w:val="28"/>
        </w:rPr>
        <w:t>»), 1 сельскохозяйственное производство (ООО «Возрождение») и 7 крестьянско-фермерских хозяйств.</w:t>
      </w:r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r w:rsidRPr="00A37551">
        <w:rPr>
          <w:sz w:val="28"/>
          <w:szCs w:val="28"/>
        </w:rPr>
        <w:lastRenderedPageBreak/>
        <w:t>Помимо предприятий АПК сельскохозяйственную продукцию производят 84 садоводчески</w:t>
      </w:r>
      <w:r w:rsidR="006154A7">
        <w:rPr>
          <w:sz w:val="28"/>
          <w:szCs w:val="28"/>
        </w:rPr>
        <w:t>е</w:t>
      </w:r>
      <w:r w:rsidRPr="00A37551">
        <w:rPr>
          <w:sz w:val="28"/>
          <w:szCs w:val="28"/>
        </w:rPr>
        <w:t xml:space="preserve"> организации.</w:t>
      </w:r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r w:rsidRPr="00A37551">
        <w:rPr>
          <w:sz w:val="28"/>
          <w:szCs w:val="28"/>
        </w:rPr>
        <w:t xml:space="preserve">По переработке сельскохозяйственной продукции на территории района работают цеха и производства малой мощности: </w:t>
      </w:r>
      <w:proofErr w:type="spellStart"/>
      <w:proofErr w:type="gramStart"/>
      <w:r w:rsidRPr="00A37551">
        <w:rPr>
          <w:sz w:val="28"/>
          <w:szCs w:val="28"/>
        </w:rPr>
        <w:t>ИП</w:t>
      </w:r>
      <w:proofErr w:type="spellEnd"/>
      <w:r w:rsidRPr="00A37551">
        <w:rPr>
          <w:sz w:val="28"/>
          <w:szCs w:val="28"/>
        </w:rPr>
        <w:t xml:space="preserve"> Королева, </w:t>
      </w:r>
      <w:proofErr w:type="spellStart"/>
      <w:r w:rsidRPr="00A37551">
        <w:rPr>
          <w:sz w:val="28"/>
          <w:szCs w:val="28"/>
        </w:rPr>
        <w:t>ИП</w:t>
      </w:r>
      <w:proofErr w:type="spellEnd"/>
      <w:r w:rsidRPr="00A37551">
        <w:rPr>
          <w:sz w:val="28"/>
          <w:szCs w:val="28"/>
        </w:rPr>
        <w:t xml:space="preserve"> Филатова, мясная лавка «Пастух» (</w:t>
      </w:r>
      <w:proofErr w:type="spellStart"/>
      <w:r w:rsidRPr="00A37551">
        <w:rPr>
          <w:sz w:val="28"/>
          <w:szCs w:val="28"/>
        </w:rPr>
        <w:t>ИП</w:t>
      </w:r>
      <w:proofErr w:type="spellEnd"/>
      <w:r w:rsidRPr="00A37551">
        <w:rPr>
          <w:sz w:val="28"/>
          <w:szCs w:val="28"/>
        </w:rPr>
        <w:t xml:space="preserve"> «Карась»), </w:t>
      </w:r>
      <w:proofErr w:type="spellStart"/>
      <w:r w:rsidRPr="00A37551">
        <w:rPr>
          <w:sz w:val="28"/>
          <w:szCs w:val="28"/>
        </w:rPr>
        <w:t>ИП</w:t>
      </w:r>
      <w:proofErr w:type="spellEnd"/>
      <w:r w:rsidRPr="00A37551">
        <w:rPr>
          <w:sz w:val="28"/>
          <w:szCs w:val="28"/>
        </w:rPr>
        <w:t xml:space="preserve"> Егоров, </w:t>
      </w:r>
      <w:proofErr w:type="spellStart"/>
      <w:r w:rsidRPr="00A37551">
        <w:rPr>
          <w:sz w:val="28"/>
          <w:szCs w:val="28"/>
        </w:rPr>
        <w:t>ИП</w:t>
      </w:r>
      <w:proofErr w:type="spellEnd"/>
      <w:r w:rsidRPr="00A37551">
        <w:rPr>
          <w:sz w:val="28"/>
          <w:szCs w:val="28"/>
        </w:rPr>
        <w:t xml:space="preserve"> Гасанов, </w:t>
      </w:r>
      <w:proofErr w:type="spellStart"/>
      <w:r w:rsidRPr="00A37551">
        <w:rPr>
          <w:sz w:val="28"/>
          <w:szCs w:val="28"/>
        </w:rPr>
        <w:t>ОАО</w:t>
      </w:r>
      <w:proofErr w:type="spellEnd"/>
      <w:r w:rsidRPr="00A37551">
        <w:rPr>
          <w:sz w:val="28"/>
          <w:szCs w:val="28"/>
        </w:rPr>
        <w:t xml:space="preserve"> «Каравай» обособленное подразделение №4, ЗАО «</w:t>
      </w:r>
      <w:proofErr w:type="spellStart"/>
      <w:r w:rsidRPr="00A37551">
        <w:rPr>
          <w:sz w:val="28"/>
          <w:szCs w:val="28"/>
        </w:rPr>
        <w:t>Иркутскзверопром</w:t>
      </w:r>
      <w:proofErr w:type="spellEnd"/>
      <w:r w:rsidRPr="00A37551">
        <w:rPr>
          <w:sz w:val="28"/>
          <w:szCs w:val="28"/>
        </w:rPr>
        <w:t>», ООО «Ален», МУП «Комбинат детского питания».</w:t>
      </w:r>
      <w:proofErr w:type="gramEnd"/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r w:rsidRPr="00A37551">
        <w:rPr>
          <w:sz w:val="28"/>
          <w:szCs w:val="28"/>
        </w:rPr>
        <w:t>Общая площадь земель сельскохозяйственного назначения составляет 8 289 га, в том числе пашня 1 600 га, многолетние насаждения 155 га, сенокосы 1 495 га, пастбища 1 027 га, залежь 4 012 га.</w:t>
      </w:r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proofErr w:type="gramStart"/>
      <w:r w:rsidRPr="00A37551">
        <w:rPr>
          <w:sz w:val="28"/>
          <w:szCs w:val="28"/>
        </w:rPr>
        <w:t xml:space="preserve">За 2017 год хозяйствами всех категорий Шелеховского района произведено: мяса (в живом весе) – 251 тонна или 75%, по сравнению с 2016 годом, молока – 1 056 тонн или 91,2%. При этом поголовье крупно-рогатого скота увеличилось на 10% и составило 677 гол., в </w:t>
      </w:r>
      <w:proofErr w:type="spellStart"/>
      <w:r w:rsidRPr="00A37551">
        <w:rPr>
          <w:sz w:val="28"/>
          <w:szCs w:val="28"/>
        </w:rPr>
        <w:t>т.ч</w:t>
      </w:r>
      <w:proofErr w:type="spellEnd"/>
      <w:r w:rsidRPr="00A37551">
        <w:rPr>
          <w:sz w:val="28"/>
          <w:szCs w:val="28"/>
        </w:rPr>
        <w:t>. поголовье коров увеличилось на 46% и составило 346 голов по состоянию на 01.01.2018.</w:t>
      </w:r>
      <w:proofErr w:type="gramEnd"/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proofErr w:type="gramStart"/>
      <w:r w:rsidRPr="00A37551">
        <w:rPr>
          <w:sz w:val="28"/>
          <w:szCs w:val="28"/>
        </w:rPr>
        <w:t>В целях повышения уровня и качества жизни сельского населения, создания условий для перехода к устойчивому социально-экономическому развитию сельских территорий, для улучшения социально-демографической ситуации в сельской местности, расширения рынка труда в сельской местности и обеспечения его привлекательности, повышения престижности проживания в сельской местности утверждена подпрограмма «Устойчивое развитие сельских территорий Иркутской области» на 2014-2020 годы государственной программы Иркутской области «Развитие сельского хозяйства</w:t>
      </w:r>
      <w:proofErr w:type="gramEnd"/>
      <w:r w:rsidRPr="00A37551">
        <w:rPr>
          <w:sz w:val="28"/>
          <w:szCs w:val="28"/>
        </w:rPr>
        <w:t xml:space="preserve"> и регулирование рынков сельскохозяйственной продукции, сырья и продовольствия» на 2014-2020 годы одним из направлений которой является «обеспечение жильем проживающих и желающих проживать в сельской местности и закрепление в сельской местности молодых семей и молодых специалистов», а также улучшение жилищных условий граждан, проживающих на селе.</w:t>
      </w:r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r w:rsidRPr="00A37551">
        <w:rPr>
          <w:sz w:val="28"/>
          <w:szCs w:val="28"/>
        </w:rPr>
        <w:t>За 2017 год подготовлены пакеты документов и сформированы дела на 10 семей, получено 1 свидетельство о предоставлении государственной поддержки на строительство жилья в сельской местности.</w:t>
      </w:r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r w:rsidRPr="00A37551">
        <w:rPr>
          <w:sz w:val="28"/>
          <w:szCs w:val="28"/>
        </w:rPr>
        <w:t xml:space="preserve">Руководствуясь законом Иркутской области от 19.03.2014 № 8/15-ЗС «Об областной государственной поддержке деятельности по ведению садоводства, огородничества и дачного хозяйства на территории Иркутской области», а также федеральным законом от 15.04.1998 года № 66-ФЗ «О садоводческих, огороднических и дачных некоммерческих объединениях граждан» для населения организованы ежегодные курсы обучения садоводов любителей. </w:t>
      </w:r>
    </w:p>
    <w:p w:rsidR="00A37551" w:rsidRDefault="00A37551" w:rsidP="00A37551">
      <w:pPr>
        <w:ind w:firstLine="567"/>
        <w:jc w:val="both"/>
        <w:rPr>
          <w:sz w:val="28"/>
          <w:szCs w:val="28"/>
        </w:rPr>
      </w:pPr>
      <w:r w:rsidRPr="00A37551">
        <w:rPr>
          <w:sz w:val="28"/>
          <w:szCs w:val="28"/>
        </w:rPr>
        <w:t xml:space="preserve">Совместно с Шелеховским клубом садоводов «Жарок» приняли участие в областной выставке-ярмарке «Огород. Сад. Загородный дом», </w:t>
      </w:r>
      <w:proofErr w:type="gramStart"/>
      <w:r w:rsidRPr="00A37551">
        <w:rPr>
          <w:sz w:val="28"/>
          <w:szCs w:val="28"/>
        </w:rPr>
        <w:t>проходившей</w:t>
      </w:r>
      <w:proofErr w:type="gramEnd"/>
      <w:r w:rsidRPr="00A37551">
        <w:rPr>
          <w:sz w:val="28"/>
          <w:szCs w:val="28"/>
        </w:rPr>
        <w:t xml:space="preserve"> в Иркутском выставочном комплексе </w:t>
      </w:r>
      <w:proofErr w:type="spellStart"/>
      <w:r w:rsidRPr="00A37551">
        <w:rPr>
          <w:sz w:val="28"/>
          <w:szCs w:val="28"/>
        </w:rPr>
        <w:t>ОАО</w:t>
      </w:r>
      <w:proofErr w:type="spellEnd"/>
      <w:r w:rsidRPr="00A37551">
        <w:rPr>
          <w:sz w:val="28"/>
          <w:szCs w:val="28"/>
        </w:rPr>
        <w:t xml:space="preserve"> «</w:t>
      </w:r>
      <w:proofErr w:type="spellStart"/>
      <w:r w:rsidRPr="00A37551">
        <w:rPr>
          <w:sz w:val="28"/>
          <w:szCs w:val="28"/>
        </w:rPr>
        <w:t>Сибэкспоцентр</w:t>
      </w:r>
      <w:proofErr w:type="spellEnd"/>
      <w:r w:rsidRPr="00A37551">
        <w:rPr>
          <w:sz w:val="28"/>
          <w:szCs w:val="28"/>
        </w:rPr>
        <w:t xml:space="preserve">» 23-26.08.2017. За участие в выставке садоводы любители Шелеховского района получили награды: золотая звезда выставки, лучший садовый участок, 4 </w:t>
      </w:r>
      <w:proofErr w:type="gramStart"/>
      <w:r w:rsidRPr="00A37551">
        <w:rPr>
          <w:sz w:val="28"/>
          <w:szCs w:val="28"/>
        </w:rPr>
        <w:t>призовых</w:t>
      </w:r>
      <w:proofErr w:type="gramEnd"/>
      <w:r w:rsidRPr="00A37551">
        <w:rPr>
          <w:sz w:val="28"/>
          <w:szCs w:val="28"/>
        </w:rPr>
        <w:t xml:space="preserve"> сертификата.</w:t>
      </w:r>
    </w:p>
    <w:p w:rsidR="00DE59DD" w:rsidRDefault="00DE59DD" w:rsidP="00A37551">
      <w:pPr>
        <w:ind w:firstLine="567"/>
        <w:jc w:val="both"/>
        <w:rPr>
          <w:sz w:val="28"/>
          <w:szCs w:val="28"/>
        </w:rPr>
      </w:pPr>
    </w:p>
    <w:p w:rsidR="00DE59DD" w:rsidRPr="00A37551" w:rsidRDefault="00DE59DD" w:rsidP="00A37551">
      <w:pPr>
        <w:ind w:firstLine="567"/>
        <w:jc w:val="both"/>
        <w:rPr>
          <w:sz w:val="28"/>
          <w:szCs w:val="28"/>
        </w:rPr>
      </w:pPr>
    </w:p>
    <w:p w:rsidR="00EF24AA" w:rsidRPr="00EF24AA" w:rsidRDefault="00EF24AA" w:rsidP="00497FAB">
      <w:pPr>
        <w:pStyle w:val="ConsPlusCell"/>
        <w:spacing w:before="120" w:after="120"/>
        <w:jc w:val="center"/>
        <w:rPr>
          <w:sz w:val="28"/>
          <w:szCs w:val="28"/>
        </w:rPr>
      </w:pPr>
      <w:r w:rsidRPr="00EF24AA">
        <w:rPr>
          <w:sz w:val="28"/>
          <w:szCs w:val="28"/>
        </w:rPr>
        <w:lastRenderedPageBreak/>
        <w:t>Отчет о реализации Подпрограммы 4 «Развитие потребительского рынка Шелеховского района на 2015-2020 годы»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 xml:space="preserve">В </w:t>
      </w:r>
      <w:proofErr w:type="gramStart"/>
      <w:r w:rsidRPr="00497FAB">
        <w:rPr>
          <w:sz w:val="28"/>
          <w:szCs w:val="28"/>
        </w:rPr>
        <w:t>рамках</w:t>
      </w:r>
      <w:proofErr w:type="gramEnd"/>
      <w:r w:rsidRPr="00497FAB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подпрограммы</w:t>
      </w:r>
      <w:r w:rsidRPr="00497FAB">
        <w:rPr>
          <w:sz w:val="28"/>
          <w:szCs w:val="28"/>
        </w:rPr>
        <w:t xml:space="preserve"> в 2017 году на территории Шелеховского района открыты 13 объектов потребительского рынка, что позволило дополнительно организовать 46 рабочих мест, торговая площадь увеличилась на 746 </w:t>
      </w:r>
      <w:proofErr w:type="spellStart"/>
      <w:r w:rsidRPr="00497FAB">
        <w:rPr>
          <w:sz w:val="28"/>
          <w:szCs w:val="28"/>
        </w:rPr>
        <w:t>кв.м</w:t>
      </w:r>
      <w:proofErr w:type="spellEnd"/>
      <w:r w:rsidRPr="00497FAB">
        <w:rPr>
          <w:sz w:val="28"/>
          <w:szCs w:val="28"/>
        </w:rPr>
        <w:t xml:space="preserve">. 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proofErr w:type="gramStart"/>
      <w:r w:rsidRPr="00497FAB">
        <w:rPr>
          <w:sz w:val="28"/>
          <w:szCs w:val="28"/>
        </w:rPr>
        <w:t xml:space="preserve">На 01.01.2018 в районе функционируют: 690 объектов розничной торговли, общественного питания и бытового обслуживания, включающих в себя 249 стационарных магазина, 159 единиц павильонов и киосков, 11 торговых центров общей торговой площадью 13,6 тыс. кв. м., 5 площадок с открытыми прилавками на 175 торговых мест, 85 организаций общественного питания на 2 973 посадочных места и 181 объект по оказанию бытовых услуг. </w:t>
      </w:r>
      <w:proofErr w:type="gramEnd"/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 xml:space="preserve">Одним из основных в развитии торговли является показатель обеспеченности населения торговыми площадями. За 2017 год этот показатель по Шелеховскому району увеличился на 4,6 </w:t>
      </w:r>
      <w:proofErr w:type="spellStart"/>
      <w:r w:rsidRPr="00497FAB">
        <w:rPr>
          <w:sz w:val="28"/>
          <w:szCs w:val="28"/>
        </w:rPr>
        <w:t>кв.м</w:t>
      </w:r>
      <w:proofErr w:type="spellEnd"/>
      <w:r w:rsidRPr="00497FAB">
        <w:rPr>
          <w:sz w:val="28"/>
          <w:szCs w:val="28"/>
        </w:rPr>
        <w:t xml:space="preserve">. и составил 703,2 </w:t>
      </w:r>
      <w:proofErr w:type="spellStart"/>
      <w:r w:rsidRPr="00497FAB">
        <w:rPr>
          <w:sz w:val="28"/>
          <w:szCs w:val="28"/>
        </w:rPr>
        <w:t>кв</w:t>
      </w:r>
      <w:proofErr w:type="gramStart"/>
      <w:r w:rsidRPr="00497FAB">
        <w:rPr>
          <w:sz w:val="28"/>
          <w:szCs w:val="28"/>
        </w:rPr>
        <w:t>.м</w:t>
      </w:r>
      <w:proofErr w:type="spellEnd"/>
      <w:proofErr w:type="gramEnd"/>
      <w:r w:rsidRPr="00497FAB">
        <w:rPr>
          <w:sz w:val="28"/>
          <w:szCs w:val="28"/>
        </w:rPr>
        <w:t xml:space="preserve"> при нормативе 483 </w:t>
      </w:r>
      <w:proofErr w:type="spellStart"/>
      <w:r w:rsidRPr="00497FAB">
        <w:rPr>
          <w:sz w:val="28"/>
          <w:szCs w:val="28"/>
        </w:rPr>
        <w:t>кв.м</w:t>
      </w:r>
      <w:proofErr w:type="spellEnd"/>
      <w:r w:rsidRPr="00497FAB">
        <w:rPr>
          <w:sz w:val="28"/>
          <w:szCs w:val="28"/>
        </w:rPr>
        <w:t>. на 1</w:t>
      </w:r>
      <w:r w:rsidR="006154A7">
        <w:rPr>
          <w:sz w:val="28"/>
          <w:szCs w:val="28"/>
        </w:rPr>
        <w:t> </w:t>
      </w:r>
      <w:r w:rsidRPr="00497FAB">
        <w:rPr>
          <w:sz w:val="28"/>
          <w:szCs w:val="28"/>
        </w:rPr>
        <w:t>000 чел. населения.</w:t>
      </w:r>
      <w:r>
        <w:rPr>
          <w:sz w:val="28"/>
          <w:szCs w:val="28"/>
        </w:rPr>
        <w:t xml:space="preserve"> </w:t>
      </w:r>
      <w:r w:rsidRPr="00497FAB">
        <w:rPr>
          <w:sz w:val="28"/>
          <w:szCs w:val="28"/>
        </w:rPr>
        <w:t xml:space="preserve">В </w:t>
      </w:r>
      <w:proofErr w:type="gramStart"/>
      <w:r w:rsidRPr="00497FAB">
        <w:rPr>
          <w:sz w:val="28"/>
          <w:szCs w:val="28"/>
        </w:rPr>
        <w:t>целом</w:t>
      </w:r>
      <w:proofErr w:type="gramEnd"/>
      <w:r w:rsidRPr="00497FAB">
        <w:rPr>
          <w:sz w:val="28"/>
          <w:szCs w:val="28"/>
        </w:rPr>
        <w:t xml:space="preserve">, наличие достаточного количества торговых объектов разнообразных форматов, их месторасположение обеспечивают фактическую доступность товаров для населения. 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 xml:space="preserve">В </w:t>
      </w:r>
      <w:proofErr w:type="gramStart"/>
      <w:r w:rsidRPr="00497FAB">
        <w:rPr>
          <w:sz w:val="28"/>
          <w:szCs w:val="28"/>
        </w:rPr>
        <w:t>целях</w:t>
      </w:r>
      <w:proofErr w:type="gramEnd"/>
      <w:r w:rsidRPr="00497FAB">
        <w:rPr>
          <w:sz w:val="28"/>
          <w:szCs w:val="28"/>
        </w:rPr>
        <w:t xml:space="preserve"> упорядочения размещения нестационарных торговых объектов, повышения обеспеченности населения Шелеховского района торговыми площадями решением Думы района от 30.11.2017 № 46-рд утверждена Схема размещения нестационарных торговых объектов на 2018 год. 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 xml:space="preserve">В </w:t>
      </w:r>
      <w:proofErr w:type="gramStart"/>
      <w:r w:rsidRPr="00497FAB">
        <w:rPr>
          <w:sz w:val="28"/>
          <w:szCs w:val="28"/>
        </w:rPr>
        <w:t>условиях</w:t>
      </w:r>
      <w:proofErr w:type="gramEnd"/>
      <w:r w:rsidRPr="00497FAB">
        <w:rPr>
          <w:sz w:val="28"/>
          <w:szCs w:val="28"/>
        </w:rPr>
        <w:t xml:space="preserve"> продления срока действия мер по ограничению поставок в Россию продовольствия до 31.12.2018 задача Администрации района состоит в обеспечении стабильной ситуации на продовольственном рынке Шелеховского района, в том числе создании условий для сохранения объемов продаж основных продуктов питания и обеспечении их доступности для населения. 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proofErr w:type="gramStart"/>
      <w:r w:rsidRPr="00497FAB">
        <w:rPr>
          <w:sz w:val="28"/>
          <w:szCs w:val="28"/>
        </w:rPr>
        <w:t>В 2017 году проведены 24 сезонных ярмарки, 40 ярмарок «выходного дня», 16 праздничных и тематических ярмарок.</w:t>
      </w:r>
      <w:proofErr w:type="gramEnd"/>
      <w:r w:rsidRPr="00497FAB">
        <w:rPr>
          <w:sz w:val="28"/>
          <w:szCs w:val="28"/>
        </w:rPr>
        <w:t xml:space="preserve"> В </w:t>
      </w:r>
      <w:proofErr w:type="gramStart"/>
      <w:r w:rsidRPr="00497FAB">
        <w:rPr>
          <w:sz w:val="28"/>
          <w:szCs w:val="28"/>
        </w:rPr>
        <w:t>ярмарках</w:t>
      </w:r>
      <w:proofErr w:type="gramEnd"/>
      <w:r w:rsidRPr="00497FAB">
        <w:rPr>
          <w:sz w:val="28"/>
          <w:szCs w:val="28"/>
        </w:rPr>
        <w:t xml:space="preserve"> приняли участие предприятия агропромышленного комплекса района, крестьянско-фермерские хозяйства, садово-огороднические кооперативы, товаропроизводители области. В летний период 2017 года действовали на постоянной основе 6 торговых площадок по продаже овощей и ягод с личных подворий, дикоросы.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 xml:space="preserve">В </w:t>
      </w:r>
      <w:proofErr w:type="gramStart"/>
      <w:r w:rsidRPr="00497FAB">
        <w:rPr>
          <w:sz w:val="28"/>
          <w:szCs w:val="28"/>
        </w:rPr>
        <w:t>целях</w:t>
      </w:r>
      <w:proofErr w:type="gramEnd"/>
      <w:r w:rsidRPr="00497FAB">
        <w:rPr>
          <w:sz w:val="28"/>
          <w:szCs w:val="28"/>
        </w:rPr>
        <w:t xml:space="preserve"> сдерживания инфляционных процессов Администрация района особое внимание уделяет контролю за динамикой цен на социально значимые продовольственные товары, входящие в ежедневный рацион населения.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 xml:space="preserve">В 2017 году оставались востребованными социально-ориентированные объекты потребительского рынка. На территории района стабильно работают 25 магазинов с торговой надбавкой, не превышающей 20%, 1 кафе, 6 парикмахерских, оказывающих услуги населению пожилого возраста по социально-низким ценам. Социальные объекты торговли организованы во всех поселениях муниципального района. 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 xml:space="preserve">Во взаимодействии с органами государственной власти Иркутской области по проведению мероприятий, направленных на защиту прав потребителей в </w:t>
      </w:r>
      <w:r w:rsidRPr="00497FAB">
        <w:rPr>
          <w:sz w:val="28"/>
          <w:szCs w:val="28"/>
        </w:rPr>
        <w:lastRenderedPageBreak/>
        <w:t xml:space="preserve">Шелеховском районе проведены акции: месячник качества и безопасности пиротехнической продукции (15.12.2016-15.01.2017, 15.12.2017-15.12.2018), месячник качества и безопасности ранних овощей (июнь), месячник качества и безопасности мяса и иной продукции животного происхождения (декабрь). </w:t>
      </w:r>
    </w:p>
    <w:p w:rsidR="00EF24AA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 xml:space="preserve">В Администрации района </w:t>
      </w:r>
      <w:r w:rsidR="006154A7">
        <w:rPr>
          <w:sz w:val="28"/>
          <w:szCs w:val="28"/>
        </w:rPr>
        <w:t xml:space="preserve">на </w:t>
      </w:r>
      <w:r w:rsidRPr="00497FAB">
        <w:rPr>
          <w:sz w:val="28"/>
          <w:szCs w:val="28"/>
        </w:rPr>
        <w:t>постоянно</w:t>
      </w:r>
      <w:r w:rsidR="006154A7">
        <w:rPr>
          <w:sz w:val="28"/>
          <w:szCs w:val="28"/>
        </w:rPr>
        <w:t>й основе</w:t>
      </w:r>
      <w:r w:rsidRPr="00497FAB">
        <w:rPr>
          <w:sz w:val="28"/>
          <w:szCs w:val="28"/>
        </w:rPr>
        <w:t xml:space="preserve"> работает телефон «горячей линии» по вопросам защиты прав потребителей, позволяющий жителям обратиться с оперативной информацией, предложениями, замечаниями и получить консультацию по интересующему вопросу.</w:t>
      </w:r>
    </w:p>
    <w:p w:rsidR="00EF24AA" w:rsidRDefault="00EF24AA" w:rsidP="00EF24AA">
      <w:pPr>
        <w:ind w:firstLine="709"/>
        <w:jc w:val="both"/>
        <w:rPr>
          <w:sz w:val="28"/>
          <w:szCs w:val="28"/>
        </w:rPr>
      </w:pPr>
    </w:p>
    <w:p w:rsidR="00EF24AA" w:rsidRPr="00EF24AA" w:rsidRDefault="00EF24AA" w:rsidP="00497FAB">
      <w:pPr>
        <w:pStyle w:val="ConsPlusCell"/>
        <w:spacing w:before="120" w:after="120"/>
        <w:jc w:val="center"/>
        <w:rPr>
          <w:sz w:val="28"/>
          <w:szCs w:val="28"/>
        </w:rPr>
      </w:pPr>
      <w:r w:rsidRPr="00EF24AA">
        <w:rPr>
          <w:sz w:val="28"/>
          <w:szCs w:val="28"/>
        </w:rPr>
        <w:t>Отчет о реализации Подпрограммы 5 «Энергосбережение и повышение энергетической эффективности объектов в Шелеховском районе на 2015-2020 годы»</w:t>
      </w:r>
    </w:p>
    <w:p w:rsidR="00841C9D" w:rsidRDefault="00841C9D" w:rsidP="00841C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 году выполнены мероприятия на общую сумму в размере 195,6 тыс. рублей, в том числе из местного бюджета 195,6 тыс. рублей:</w:t>
      </w:r>
    </w:p>
    <w:p w:rsidR="00841C9D" w:rsidRDefault="00841C9D" w:rsidP="00841C9D">
      <w:pPr>
        <w:ind w:firstLine="567"/>
        <w:jc w:val="both"/>
        <w:rPr>
          <w:sz w:val="28"/>
          <w:szCs w:val="28"/>
        </w:rPr>
      </w:pPr>
      <w:r w:rsidRPr="00B115AE">
        <w:rPr>
          <w:sz w:val="28"/>
          <w:szCs w:val="28"/>
        </w:rPr>
        <w:t>15,0</w:t>
      </w:r>
      <w:r w:rsidRPr="00D23B2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–</w:t>
      </w:r>
      <w:r w:rsidRPr="00D23B24">
        <w:rPr>
          <w:sz w:val="28"/>
          <w:szCs w:val="28"/>
        </w:rPr>
        <w:t xml:space="preserve"> метрологическая поверка прибора учета тепловой энергии в </w:t>
      </w:r>
      <w:proofErr w:type="spellStart"/>
      <w:r w:rsidRPr="00D23B24">
        <w:rPr>
          <w:sz w:val="28"/>
          <w:szCs w:val="28"/>
        </w:rPr>
        <w:t>МКУК</w:t>
      </w:r>
      <w:proofErr w:type="spellEnd"/>
      <w:r w:rsidRPr="00D23B24">
        <w:rPr>
          <w:sz w:val="28"/>
          <w:szCs w:val="28"/>
        </w:rPr>
        <w:t xml:space="preserve"> ШР «Городской музей имени </w:t>
      </w:r>
      <w:proofErr w:type="spellStart"/>
      <w:r w:rsidRPr="00D23B24">
        <w:rPr>
          <w:sz w:val="28"/>
          <w:szCs w:val="28"/>
        </w:rPr>
        <w:t>Г.И</w:t>
      </w:r>
      <w:proofErr w:type="spellEnd"/>
      <w:r w:rsidRPr="00D23B24">
        <w:rPr>
          <w:sz w:val="28"/>
          <w:szCs w:val="28"/>
        </w:rPr>
        <w:t>. Шелехова»;</w:t>
      </w:r>
    </w:p>
    <w:p w:rsidR="00841C9D" w:rsidRDefault="00841C9D" w:rsidP="00841C9D">
      <w:pPr>
        <w:ind w:firstLine="567"/>
        <w:jc w:val="both"/>
        <w:rPr>
          <w:sz w:val="28"/>
          <w:szCs w:val="28"/>
        </w:rPr>
      </w:pPr>
      <w:r w:rsidRPr="00B115AE">
        <w:rPr>
          <w:sz w:val="28"/>
          <w:szCs w:val="28"/>
        </w:rPr>
        <w:t>18,0</w:t>
      </w:r>
      <w:r w:rsidRPr="00D23B2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–</w:t>
      </w:r>
      <w:r w:rsidRPr="00D23B2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установка</w:t>
      </w:r>
      <w:r w:rsidRPr="00D23B24">
        <w:rPr>
          <w:sz w:val="28"/>
          <w:szCs w:val="28"/>
        </w:rPr>
        <w:t xml:space="preserve"> прибора учета тепловой энергии в </w:t>
      </w:r>
      <w:proofErr w:type="spellStart"/>
      <w:r w:rsidRPr="00D23B24">
        <w:rPr>
          <w:sz w:val="28"/>
          <w:szCs w:val="28"/>
        </w:rPr>
        <w:t>МКУК</w:t>
      </w:r>
      <w:proofErr w:type="spellEnd"/>
      <w:r w:rsidRPr="00D23B24">
        <w:rPr>
          <w:sz w:val="28"/>
          <w:szCs w:val="28"/>
        </w:rPr>
        <w:t xml:space="preserve"> ШР «Городской музей имени </w:t>
      </w:r>
      <w:proofErr w:type="spellStart"/>
      <w:r w:rsidRPr="00D23B24">
        <w:rPr>
          <w:sz w:val="28"/>
          <w:szCs w:val="28"/>
        </w:rPr>
        <w:t>Г.И</w:t>
      </w:r>
      <w:proofErr w:type="spellEnd"/>
      <w:r w:rsidRPr="00D23B24">
        <w:rPr>
          <w:sz w:val="28"/>
          <w:szCs w:val="28"/>
        </w:rPr>
        <w:t>. Шелехова»</w:t>
      </w:r>
      <w:r>
        <w:rPr>
          <w:sz w:val="28"/>
          <w:szCs w:val="28"/>
        </w:rPr>
        <w:t>;</w:t>
      </w:r>
    </w:p>
    <w:p w:rsidR="00841C9D" w:rsidRDefault="00841C9D" w:rsidP="00841C9D">
      <w:pPr>
        <w:ind w:firstLine="567"/>
        <w:jc w:val="both"/>
        <w:rPr>
          <w:sz w:val="28"/>
          <w:szCs w:val="28"/>
        </w:rPr>
      </w:pPr>
      <w:r w:rsidRPr="00B115AE">
        <w:rPr>
          <w:sz w:val="28"/>
          <w:szCs w:val="28"/>
        </w:rPr>
        <w:t>47,4</w:t>
      </w:r>
      <w:r w:rsidRPr="00D23B2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–</w:t>
      </w:r>
      <w:r w:rsidRPr="00D23B24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текущий р</w:t>
      </w:r>
      <w:r w:rsidRPr="00D23B24">
        <w:rPr>
          <w:sz w:val="28"/>
          <w:szCs w:val="28"/>
        </w:rPr>
        <w:t>емонт системы отопления</w:t>
      </w:r>
      <w:r>
        <w:rPr>
          <w:sz w:val="28"/>
          <w:szCs w:val="28"/>
        </w:rPr>
        <w:t xml:space="preserve"> </w:t>
      </w:r>
      <w:r w:rsidRPr="00D23B24">
        <w:rPr>
          <w:sz w:val="28"/>
          <w:szCs w:val="28"/>
        </w:rPr>
        <w:t xml:space="preserve">в </w:t>
      </w:r>
      <w:proofErr w:type="spellStart"/>
      <w:r w:rsidRPr="00D23B24">
        <w:rPr>
          <w:sz w:val="28"/>
          <w:szCs w:val="28"/>
        </w:rPr>
        <w:t>МКУК</w:t>
      </w:r>
      <w:proofErr w:type="spellEnd"/>
      <w:r w:rsidRPr="00D23B24">
        <w:rPr>
          <w:sz w:val="28"/>
          <w:szCs w:val="28"/>
        </w:rPr>
        <w:t xml:space="preserve"> ШР «Городской музей имени </w:t>
      </w:r>
      <w:proofErr w:type="spellStart"/>
      <w:r w:rsidRPr="00D23B24">
        <w:rPr>
          <w:sz w:val="28"/>
          <w:szCs w:val="28"/>
        </w:rPr>
        <w:t>Г.И</w:t>
      </w:r>
      <w:proofErr w:type="spellEnd"/>
      <w:r w:rsidRPr="00D23B24">
        <w:rPr>
          <w:sz w:val="28"/>
          <w:szCs w:val="28"/>
        </w:rPr>
        <w:t>. Шелехова»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РМКУК</w:t>
      </w:r>
      <w:proofErr w:type="spellEnd"/>
      <w:r>
        <w:rPr>
          <w:sz w:val="28"/>
          <w:szCs w:val="28"/>
        </w:rPr>
        <w:t xml:space="preserve"> «Шелеховская межмуниципальная районная библиотека», </w:t>
      </w:r>
      <w:proofErr w:type="spellStart"/>
      <w:r>
        <w:rPr>
          <w:sz w:val="28"/>
          <w:szCs w:val="28"/>
        </w:rPr>
        <w:t>МКУК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Детская</w:t>
      </w:r>
      <w:proofErr w:type="gramEnd"/>
      <w:r>
        <w:rPr>
          <w:sz w:val="28"/>
          <w:szCs w:val="28"/>
        </w:rPr>
        <w:t xml:space="preserve"> художественная школа им. </w:t>
      </w:r>
      <w:proofErr w:type="spellStart"/>
      <w:r>
        <w:rPr>
          <w:sz w:val="28"/>
          <w:szCs w:val="28"/>
        </w:rPr>
        <w:t>В.И</w:t>
      </w:r>
      <w:proofErr w:type="spellEnd"/>
      <w:r>
        <w:rPr>
          <w:sz w:val="28"/>
          <w:szCs w:val="28"/>
        </w:rPr>
        <w:t>. Сурикова»;</w:t>
      </w:r>
    </w:p>
    <w:p w:rsidR="00841C9D" w:rsidRDefault="00841C9D" w:rsidP="00841C9D">
      <w:pPr>
        <w:ind w:firstLine="567"/>
        <w:jc w:val="both"/>
        <w:rPr>
          <w:sz w:val="28"/>
          <w:szCs w:val="28"/>
        </w:rPr>
      </w:pPr>
      <w:r w:rsidRPr="00B115AE">
        <w:rPr>
          <w:sz w:val="28"/>
          <w:szCs w:val="28"/>
        </w:rPr>
        <w:t>115,2</w:t>
      </w:r>
      <w:r w:rsidRPr="00D23B2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–</w:t>
      </w:r>
      <w:r w:rsidRPr="00D23B2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23B24">
        <w:rPr>
          <w:sz w:val="28"/>
          <w:szCs w:val="28"/>
        </w:rPr>
        <w:t xml:space="preserve">амена </w:t>
      </w:r>
      <w:r w:rsidRPr="00841C9D">
        <w:rPr>
          <w:sz w:val="28"/>
          <w:szCs w:val="28"/>
        </w:rPr>
        <w:t>осветительных приборов,</w:t>
      </w:r>
      <w:r w:rsidRPr="00D23B24">
        <w:rPr>
          <w:sz w:val="28"/>
          <w:szCs w:val="28"/>
        </w:rPr>
        <w:t xml:space="preserve"> ламп </w:t>
      </w:r>
      <w:r w:rsidRPr="00841C9D">
        <w:rPr>
          <w:sz w:val="28"/>
          <w:szCs w:val="28"/>
        </w:rPr>
        <w:t xml:space="preserve">уличного освещения и ламп накаливания </w:t>
      </w:r>
      <w:r>
        <w:rPr>
          <w:sz w:val="28"/>
          <w:szCs w:val="28"/>
        </w:rPr>
        <w:t xml:space="preserve">внутреннего освещения </w:t>
      </w:r>
      <w:r w:rsidRPr="00841C9D">
        <w:rPr>
          <w:sz w:val="28"/>
          <w:szCs w:val="28"/>
        </w:rPr>
        <w:t xml:space="preserve">на энергосберегающие </w:t>
      </w:r>
      <w:r>
        <w:rPr>
          <w:sz w:val="28"/>
          <w:szCs w:val="28"/>
        </w:rPr>
        <w:t xml:space="preserve">в МБУ ШР </w:t>
      </w:r>
      <w:proofErr w:type="spellStart"/>
      <w:r>
        <w:rPr>
          <w:sz w:val="28"/>
          <w:szCs w:val="28"/>
        </w:rPr>
        <w:t>ДЮСШ</w:t>
      </w:r>
      <w:proofErr w:type="spellEnd"/>
      <w:r>
        <w:rPr>
          <w:sz w:val="28"/>
          <w:szCs w:val="28"/>
        </w:rPr>
        <w:t xml:space="preserve"> «Юность».</w:t>
      </w:r>
    </w:p>
    <w:p w:rsidR="00841C9D" w:rsidRPr="00C60BF0" w:rsidRDefault="00841C9D" w:rsidP="00841C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анализ соблюдения лимитов потребления энергетических ресурсов в 2016 году, утверждённых </w:t>
      </w:r>
      <w:r w:rsidRPr="002216F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2216F5">
        <w:rPr>
          <w:sz w:val="28"/>
          <w:szCs w:val="28"/>
        </w:rPr>
        <w:t xml:space="preserve"> Администрации Шелеховского муниципального района от </w:t>
      </w:r>
      <w:r>
        <w:rPr>
          <w:sz w:val="28"/>
          <w:szCs w:val="28"/>
        </w:rPr>
        <w:t>15</w:t>
      </w:r>
      <w:r w:rsidRPr="002216F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216F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2216F5">
        <w:rPr>
          <w:sz w:val="28"/>
          <w:szCs w:val="28"/>
        </w:rPr>
        <w:t xml:space="preserve"> № </w:t>
      </w:r>
      <w:r>
        <w:rPr>
          <w:sz w:val="28"/>
          <w:szCs w:val="28"/>
        </w:rPr>
        <w:t>155-па</w:t>
      </w:r>
      <w:r w:rsidRPr="00C60BF0">
        <w:rPr>
          <w:sz w:val="28"/>
          <w:szCs w:val="28"/>
        </w:rPr>
        <w:t>: по тепловой энергии потребление составило 100,3%, по электрической энергии – 91,2%; по холодному водоснабжению – 82,9%; по горячему водоснабжению – 94,7%. Средний уровень потребления от установленных лимитов – 92,3%.</w:t>
      </w:r>
    </w:p>
    <w:p w:rsidR="00841C9D" w:rsidRDefault="00841C9D" w:rsidP="00841C9D">
      <w:pPr>
        <w:ind w:firstLine="567"/>
        <w:jc w:val="both"/>
        <w:rPr>
          <w:sz w:val="28"/>
          <w:szCs w:val="28"/>
        </w:rPr>
      </w:pPr>
      <w:r w:rsidRPr="002216F5">
        <w:rPr>
          <w:sz w:val="28"/>
          <w:szCs w:val="28"/>
        </w:rPr>
        <w:t>Организован</w:t>
      </w:r>
      <w:r>
        <w:rPr>
          <w:sz w:val="28"/>
          <w:szCs w:val="28"/>
        </w:rPr>
        <w:t>о</w:t>
      </w:r>
      <w:r w:rsidRPr="002216F5">
        <w:rPr>
          <w:sz w:val="28"/>
          <w:szCs w:val="28"/>
        </w:rPr>
        <w:t xml:space="preserve"> заполнение электронных </w:t>
      </w:r>
      <w:r>
        <w:rPr>
          <w:sz w:val="28"/>
          <w:szCs w:val="28"/>
        </w:rPr>
        <w:t>деклараций</w:t>
      </w:r>
      <w:r w:rsidRPr="002216F5">
        <w:rPr>
          <w:sz w:val="28"/>
          <w:szCs w:val="28"/>
        </w:rPr>
        <w:t xml:space="preserve"> </w:t>
      </w:r>
      <w:r>
        <w:rPr>
          <w:sz w:val="28"/>
          <w:szCs w:val="28"/>
        </w:rPr>
        <w:t>модуля «Информации об энергосбережении и повышении энергетической эффективности» в составе</w:t>
      </w:r>
      <w:r w:rsidRPr="00ED4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ГИС «Энергоэффективность». Всего в систему заведено 70 ответственных за заполнение форм. На 31.12.2017 в Модуле работают все 70 организаций, 100% из них полностью заполнили </w:t>
      </w:r>
      <w:proofErr w:type="spellStart"/>
      <w:r>
        <w:rPr>
          <w:sz w:val="28"/>
          <w:szCs w:val="28"/>
        </w:rPr>
        <w:t>энергодекларации</w:t>
      </w:r>
      <w:proofErr w:type="spellEnd"/>
      <w:r>
        <w:rPr>
          <w:sz w:val="28"/>
          <w:szCs w:val="28"/>
        </w:rPr>
        <w:t xml:space="preserve"> за 2014, 2015 и 2016 годы, прошли процедуру проверки и получили статус «Декларация принята». Пакет деклараций Шелеховского района принят на региональном уровне.</w:t>
      </w:r>
    </w:p>
    <w:p w:rsidR="00841C9D" w:rsidRPr="00DE59DD" w:rsidRDefault="00841C9D" w:rsidP="00DE59DD">
      <w:pPr>
        <w:ind w:firstLine="567"/>
        <w:jc w:val="both"/>
        <w:rPr>
          <w:sz w:val="28"/>
          <w:szCs w:val="28"/>
        </w:rPr>
      </w:pPr>
    </w:p>
    <w:p w:rsidR="00434429" w:rsidRDefault="00434429" w:rsidP="00DE59DD">
      <w:pPr>
        <w:ind w:firstLine="567"/>
        <w:jc w:val="both"/>
        <w:rPr>
          <w:sz w:val="28"/>
          <w:szCs w:val="28"/>
        </w:rPr>
      </w:pPr>
    </w:p>
    <w:p w:rsidR="00434429" w:rsidRPr="00CC32F2" w:rsidRDefault="00434429" w:rsidP="00DE59DD">
      <w:pPr>
        <w:ind w:firstLine="567"/>
        <w:jc w:val="both"/>
        <w:rPr>
          <w:sz w:val="28"/>
          <w:szCs w:val="28"/>
        </w:rPr>
      </w:pPr>
    </w:p>
    <w:p w:rsidR="0075025C" w:rsidRPr="0075025C" w:rsidRDefault="0075025C" w:rsidP="0075025C">
      <w:pPr>
        <w:jc w:val="both"/>
        <w:rPr>
          <w:sz w:val="28"/>
          <w:szCs w:val="28"/>
        </w:rPr>
      </w:pPr>
      <w:r w:rsidRPr="0075025C">
        <w:rPr>
          <w:sz w:val="28"/>
          <w:szCs w:val="28"/>
        </w:rPr>
        <w:t xml:space="preserve">Начальник управления по экономике </w:t>
      </w:r>
      <w:r>
        <w:rPr>
          <w:sz w:val="28"/>
          <w:szCs w:val="28"/>
        </w:rPr>
        <w:t xml:space="preserve">                                                  </w:t>
      </w:r>
      <w:proofErr w:type="spellStart"/>
      <w:r w:rsidRPr="0075025C">
        <w:rPr>
          <w:sz w:val="28"/>
          <w:szCs w:val="28"/>
        </w:rPr>
        <w:t>К.И</w:t>
      </w:r>
      <w:proofErr w:type="spellEnd"/>
      <w:r w:rsidRPr="007502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025C">
        <w:rPr>
          <w:sz w:val="28"/>
          <w:szCs w:val="28"/>
        </w:rPr>
        <w:t xml:space="preserve">Станицкая </w:t>
      </w:r>
    </w:p>
    <w:p w:rsidR="00454881" w:rsidRDefault="00454881" w:rsidP="00434429">
      <w:pPr>
        <w:ind w:firstLine="709"/>
        <w:jc w:val="both"/>
        <w:rPr>
          <w:sz w:val="28"/>
          <w:szCs w:val="28"/>
        </w:rPr>
      </w:pPr>
    </w:p>
    <w:p w:rsidR="00B13355" w:rsidRPr="00123463" w:rsidRDefault="00B13355" w:rsidP="007244E7">
      <w:pPr>
        <w:tabs>
          <w:tab w:val="left" w:pos="7185"/>
        </w:tabs>
        <w:rPr>
          <w:sz w:val="28"/>
          <w:szCs w:val="28"/>
        </w:rPr>
      </w:pPr>
    </w:p>
    <w:p w:rsidR="003271F2" w:rsidRPr="00F9501E" w:rsidRDefault="003271F2" w:rsidP="002B0CF1">
      <w:pPr>
        <w:tabs>
          <w:tab w:val="left" w:pos="7185"/>
        </w:tabs>
        <w:rPr>
          <w:sz w:val="28"/>
          <w:szCs w:val="28"/>
        </w:rPr>
        <w:sectPr w:rsidR="003271F2" w:rsidRPr="00F9501E" w:rsidSect="00200513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271F2" w:rsidRPr="00434429" w:rsidRDefault="003271F2" w:rsidP="003271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lastRenderedPageBreak/>
        <w:t>Отчет о ходе финансирования и выполнения мероприятий муниципальной программы Шелеховского района</w:t>
      </w:r>
    </w:p>
    <w:p w:rsidR="003271F2" w:rsidRDefault="003271F2" w:rsidP="00434429">
      <w:pPr>
        <w:pStyle w:val="3"/>
        <w:tabs>
          <w:tab w:val="left" w:pos="4440"/>
          <w:tab w:val="left" w:pos="5580"/>
          <w:tab w:val="left" w:pos="5760"/>
        </w:tabs>
        <w:spacing w:after="0"/>
        <w:jc w:val="center"/>
        <w:rPr>
          <w:sz w:val="28"/>
          <w:szCs w:val="28"/>
        </w:rPr>
      </w:pPr>
      <w:r w:rsidRPr="00434429">
        <w:rPr>
          <w:sz w:val="28"/>
          <w:szCs w:val="28"/>
        </w:rPr>
        <w:t>«</w:t>
      </w:r>
      <w:r w:rsidR="00434429" w:rsidRPr="00434429">
        <w:rPr>
          <w:sz w:val="28"/>
          <w:szCs w:val="28"/>
        </w:rPr>
        <w:t>Развитие конкурентно-способной экономики Шелеховского района на 2015-2020 годы</w:t>
      </w:r>
      <w:r w:rsidR="00BF707E" w:rsidRPr="00434429">
        <w:rPr>
          <w:sz w:val="28"/>
          <w:szCs w:val="28"/>
        </w:rPr>
        <w:t>»</w:t>
      </w:r>
      <w:r w:rsidR="004B6528" w:rsidRPr="00434429">
        <w:rPr>
          <w:sz w:val="28"/>
          <w:szCs w:val="28"/>
        </w:rPr>
        <w:t xml:space="preserve"> за 201</w:t>
      </w:r>
      <w:r w:rsidR="00BF707E" w:rsidRPr="00434429">
        <w:rPr>
          <w:sz w:val="28"/>
          <w:szCs w:val="28"/>
        </w:rPr>
        <w:t>7</w:t>
      </w:r>
      <w:r w:rsidRPr="00434429">
        <w:rPr>
          <w:sz w:val="28"/>
          <w:szCs w:val="28"/>
        </w:rPr>
        <w:t xml:space="preserve"> год</w:t>
      </w:r>
    </w:p>
    <w:p w:rsidR="00434429" w:rsidRDefault="00434429" w:rsidP="00434429">
      <w:pPr>
        <w:pStyle w:val="3"/>
        <w:tabs>
          <w:tab w:val="left" w:pos="4440"/>
          <w:tab w:val="left" w:pos="5580"/>
          <w:tab w:val="left" w:pos="5760"/>
        </w:tabs>
        <w:spacing w:after="0"/>
        <w:jc w:val="center"/>
        <w:rPr>
          <w:sz w:val="28"/>
          <w:szCs w:val="28"/>
        </w:rPr>
      </w:pPr>
    </w:p>
    <w:tbl>
      <w:tblPr>
        <w:tblW w:w="5282" w:type="pct"/>
        <w:tblCellSpacing w:w="5" w:type="nil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276"/>
        <w:gridCol w:w="1276"/>
        <w:gridCol w:w="1448"/>
        <w:gridCol w:w="921"/>
        <w:gridCol w:w="660"/>
        <w:gridCol w:w="659"/>
        <w:gridCol w:w="660"/>
        <w:gridCol w:w="660"/>
        <w:gridCol w:w="790"/>
        <w:gridCol w:w="721"/>
        <w:gridCol w:w="708"/>
        <w:gridCol w:w="709"/>
        <w:gridCol w:w="709"/>
        <w:gridCol w:w="1135"/>
      </w:tblGrid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 xml:space="preserve">№ </w:t>
            </w:r>
            <w:proofErr w:type="gramStart"/>
            <w:r w:rsidRPr="00975729">
              <w:t>п</w:t>
            </w:r>
            <w:proofErr w:type="gramEnd"/>
            <w:r w:rsidRPr="00975729"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Наименование муниципальной программы, подпрограммы, мероприятия или ВЦП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  <w:rPr>
                <w:spacing w:val="-6"/>
              </w:rPr>
            </w:pPr>
            <w:r w:rsidRPr="00975729">
              <w:rPr>
                <w:spacing w:val="-6"/>
              </w:rPr>
              <w:t>Плановое значение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  <w:rPr>
                <w:spacing w:val="-6"/>
              </w:rPr>
            </w:pPr>
            <w:r w:rsidRPr="00975729">
              <w:rPr>
                <w:spacing w:val="-6"/>
              </w:rPr>
              <w:t>Фактическое значение целевого индикатора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  <w:rPr>
                <w:spacing w:val="-6"/>
              </w:rPr>
            </w:pPr>
            <w:r w:rsidRPr="00975729">
              <w:rPr>
                <w:spacing w:val="-6"/>
              </w:rPr>
              <w:t>Степень достижения показателей результативности (4/3)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Плановые объемы финансирования, тыс. руб.</w:t>
            </w:r>
          </w:p>
        </w:tc>
        <w:tc>
          <w:tcPr>
            <w:tcW w:w="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Фактические объемы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 xml:space="preserve">Уровень финансирования </w:t>
            </w:r>
          </w:p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(11/6)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2"/>
            </w:pPr>
          </w:p>
          <w:p w:rsidR="00434429" w:rsidRPr="00975729" w:rsidRDefault="00434429" w:rsidP="007B06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2"/>
            </w:pPr>
            <w:r w:rsidRPr="00975729">
              <w:t>Всего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2"/>
            </w:pPr>
            <w:r w:rsidRPr="00975729">
              <w:t>в том числе: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Всего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в том числе: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</w:p>
        </w:tc>
      </w:tr>
      <w:tr w:rsidR="00975729" w:rsidRPr="00975729" w:rsidTr="00975729">
        <w:trPr>
          <w:trHeight w:val="12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proofErr w:type="spellStart"/>
            <w:r w:rsidRPr="00975729">
              <w:t>ФБ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ОБ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МБ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ВИ</w:t>
            </w: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proofErr w:type="spellStart"/>
            <w:r w:rsidRPr="00975729">
              <w:t>ФБ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ВИ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975729" w:rsidRDefault="00434429" w:rsidP="007B0606">
            <w:pPr>
              <w:pStyle w:val="ConsPlusCell"/>
              <w:spacing w:line="228" w:lineRule="auto"/>
              <w:jc w:val="center"/>
            </w:pPr>
            <w:r w:rsidRPr="00975729">
              <w:t>16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rPr>
                <w:b/>
                <w:spacing w:val="-6"/>
              </w:rPr>
            </w:pPr>
            <w:r w:rsidRPr="00975729">
              <w:rPr>
                <w:b/>
                <w:spacing w:val="-6"/>
              </w:rPr>
              <w:t>Муниципальная программа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B8" w:rsidRPr="00975729" w:rsidRDefault="00B569B8" w:rsidP="00C82659">
            <w:pPr>
              <w:jc w:val="center"/>
            </w:pPr>
            <w:r w:rsidRPr="00EB2CCA">
              <w:t>1029</w:t>
            </w:r>
          </w:p>
          <w:p w:rsidR="00B569B8" w:rsidRPr="00975729" w:rsidRDefault="00B569B8" w:rsidP="00C82659">
            <w:pPr>
              <w:jc w:val="center"/>
            </w:pPr>
            <w:r w:rsidRPr="00EB2CCA">
              <w:t>70</w:t>
            </w:r>
            <w:r w:rsidRPr="00975729">
              <w:t xml:space="preserve"> + 1900</w:t>
            </w:r>
          </w:p>
          <w:p w:rsidR="00B569B8" w:rsidRPr="00975729" w:rsidRDefault="00B569B8" w:rsidP="00C82659">
            <w:pPr>
              <w:jc w:val="center"/>
            </w:pPr>
            <w:r w:rsidRPr="00EB2CCA">
              <w:t>101,2</w:t>
            </w:r>
          </w:p>
          <w:p w:rsidR="00B569B8" w:rsidRPr="00975729" w:rsidRDefault="00B569B8" w:rsidP="00C82659">
            <w:pPr>
              <w:jc w:val="center"/>
            </w:pPr>
            <w:r w:rsidRPr="00EB2CCA">
              <w:t>658,8</w:t>
            </w:r>
          </w:p>
          <w:p w:rsidR="00B569B8" w:rsidRPr="00975729" w:rsidRDefault="00B569B8" w:rsidP="00C82659">
            <w:pPr>
              <w:jc w:val="center"/>
            </w:pPr>
            <w:r w:rsidRPr="00EB2CCA">
              <w:t>60,5</w:t>
            </w:r>
          </w:p>
          <w:p w:rsidR="00B569B8" w:rsidRPr="00975729" w:rsidRDefault="00B569B8" w:rsidP="00C82659">
            <w:pPr>
              <w:jc w:val="center"/>
            </w:pPr>
            <w:r w:rsidRPr="00EB2CCA">
              <w:t>-15</w:t>
            </w:r>
          </w:p>
          <w:p w:rsidR="00B569B8" w:rsidRPr="00975729" w:rsidRDefault="00B569B8" w:rsidP="00C8265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B8" w:rsidRPr="00975729" w:rsidRDefault="00B569B8" w:rsidP="00C82659">
            <w:pPr>
              <w:jc w:val="center"/>
            </w:pPr>
            <w:r w:rsidRPr="00EB2CCA">
              <w:t>1999,6</w:t>
            </w:r>
          </w:p>
          <w:p w:rsidR="00B569B8" w:rsidRPr="00975729" w:rsidRDefault="00B569B8" w:rsidP="00C82659">
            <w:pPr>
              <w:jc w:val="center"/>
            </w:pPr>
            <w:r w:rsidRPr="00975729">
              <w:t>1186 + 1693</w:t>
            </w:r>
          </w:p>
          <w:p w:rsidR="00B569B8" w:rsidRPr="00975729" w:rsidRDefault="00B569B8" w:rsidP="00C82659">
            <w:pPr>
              <w:jc w:val="center"/>
            </w:pPr>
            <w:r w:rsidRPr="00EB2CCA">
              <w:t>92,8</w:t>
            </w:r>
          </w:p>
          <w:p w:rsidR="00B569B8" w:rsidRPr="00975729" w:rsidRDefault="00B569B8" w:rsidP="00C82659">
            <w:pPr>
              <w:jc w:val="center"/>
            </w:pPr>
            <w:r w:rsidRPr="00EB2CCA">
              <w:t>703,2</w:t>
            </w:r>
          </w:p>
          <w:p w:rsidR="00B569B8" w:rsidRPr="00975729" w:rsidRDefault="00B569B8" w:rsidP="00C82659">
            <w:pPr>
              <w:jc w:val="center"/>
            </w:pPr>
            <w:r w:rsidRPr="00EB2CCA">
              <w:t>58,4</w:t>
            </w:r>
          </w:p>
          <w:p w:rsidR="00B569B8" w:rsidRPr="00975729" w:rsidRDefault="00B569B8" w:rsidP="00C82659">
            <w:pPr>
              <w:jc w:val="center"/>
            </w:pPr>
            <w:r w:rsidRPr="00EB2CCA">
              <w:t>90,04</w:t>
            </w:r>
          </w:p>
          <w:p w:rsidR="00B569B8" w:rsidRPr="00975729" w:rsidRDefault="00B569B8" w:rsidP="00C82659">
            <w:pPr>
              <w:jc w:val="center"/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center"/>
            </w:pPr>
            <w:r w:rsidRPr="00EB2CCA">
              <w:t>1,94</w:t>
            </w:r>
          </w:p>
          <w:p w:rsidR="00B569B8" w:rsidRPr="00975729" w:rsidRDefault="00B569B8" w:rsidP="00EB2CCA">
            <w:pPr>
              <w:jc w:val="center"/>
            </w:pPr>
            <w:r w:rsidRPr="00EB2CCA">
              <w:t>1,46</w:t>
            </w:r>
          </w:p>
          <w:p w:rsidR="00B569B8" w:rsidRPr="00975729" w:rsidRDefault="00B569B8" w:rsidP="00EB2CCA">
            <w:pPr>
              <w:jc w:val="center"/>
            </w:pPr>
            <w:r w:rsidRPr="00EB2CCA">
              <w:t>0,92</w:t>
            </w:r>
          </w:p>
          <w:p w:rsidR="00B569B8" w:rsidRPr="00975729" w:rsidRDefault="00B569B8" w:rsidP="00EB2CCA">
            <w:pPr>
              <w:jc w:val="center"/>
            </w:pPr>
            <w:r w:rsidRPr="00EB2CCA">
              <w:t>1,07</w:t>
            </w:r>
          </w:p>
          <w:p w:rsidR="00B569B8" w:rsidRPr="00975729" w:rsidRDefault="00B569B8" w:rsidP="00EB2CCA">
            <w:pPr>
              <w:jc w:val="center"/>
            </w:pPr>
            <w:r w:rsidRPr="00EB2CCA">
              <w:t>0,97</w:t>
            </w:r>
          </w:p>
          <w:p w:rsidR="00B569B8" w:rsidRPr="00975729" w:rsidRDefault="00B569B8" w:rsidP="00EB2CCA">
            <w:pPr>
              <w:jc w:val="center"/>
            </w:pPr>
            <w:r w:rsidRPr="00EB2CCA">
              <w:t>1,11</w:t>
            </w:r>
          </w:p>
          <w:p w:rsidR="00B569B8" w:rsidRPr="00975729" w:rsidRDefault="00B569B8" w:rsidP="00EB2CCA">
            <w:pPr>
              <w:pStyle w:val="ConsPlusCell"/>
              <w:jc w:val="center"/>
            </w:pPr>
            <w:r w:rsidRPr="00975729">
              <w:t>Сред. 1,24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D31CD">
            <w:pPr>
              <w:pStyle w:val="ConsPlusCell"/>
              <w:spacing w:line="228" w:lineRule="auto"/>
              <w:jc w:val="right"/>
            </w:pPr>
            <w:r w:rsidRPr="00975729">
              <w:t>195,6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D31CD">
            <w:pPr>
              <w:jc w:val="right"/>
            </w:pPr>
            <w:r w:rsidRPr="00975729"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D31CD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D31CD">
            <w:pPr>
              <w:jc w:val="right"/>
            </w:pPr>
            <w:r w:rsidRPr="00975729">
              <w:t>195,6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D31CD">
            <w:pPr>
              <w:jc w:val="right"/>
            </w:pPr>
            <w:r w:rsidRPr="00975729">
              <w:t>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D31CD">
            <w:pPr>
              <w:jc w:val="right"/>
            </w:pPr>
            <w:r w:rsidRPr="00975729">
              <w:t>195,6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D31CD">
            <w:pPr>
              <w:jc w:val="right"/>
            </w:pPr>
            <w:r w:rsidRPr="00975729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D31CD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D31CD">
            <w:pPr>
              <w:jc w:val="right"/>
            </w:pPr>
            <w:r w:rsidRPr="00975729">
              <w:t>195,6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D31CD">
            <w:pPr>
              <w:jc w:val="right"/>
            </w:pPr>
            <w:r w:rsidRPr="00975729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975729">
              <w:t>1,00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</w:pPr>
            <w:r w:rsidRPr="00975729">
              <w:t>Подпрограмма 1 «Повышение инвестиционной привлекательности Шелеховского района на 2015-2020 годы»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F3466B">
            <w:pPr>
              <w:pStyle w:val="ConsPlusCell"/>
              <w:spacing w:line="228" w:lineRule="auto"/>
              <w:jc w:val="center"/>
            </w:pPr>
            <w:r w:rsidRPr="00975729">
              <w:t>1029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F3466B">
            <w:pPr>
              <w:pStyle w:val="ConsPlusCell"/>
              <w:spacing w:line="228" w:lineRule="auto"/>
              <w:jc w:val="center"/>
            </w:pPr>
            <w:r w:rsidRPr="00975729">
              <w:t>1999,6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  <w:spacing w:line="228" w:lineRule="auto"/>
              <w:jc w:val="center"/>
            </w:pPr>
            <w:r w:rsidRPr="00975729">
              <w:t>1,94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1,00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</w:pPr>
            <w:r w:rsidRPr="00975729">
              <w:t>Подпрограмма 2 «Развитие малого и среднего предпринимательства на 2015-2020 годы»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975729" w:rsidRDefault="00697A00" w:rsidP="00065C3A">
            <w:pPr>
              <w:jc w:val="center"/>
            </w:pPr>
            <w:r w:rsidRPr="00EB2CCA">
              <w:t>70</w:t>
            </w:r>
            <w:r w:rsidRPr="00975729">
              <w:t xml:space="preserve"> + </w:t>
            </w:r>
            <w:r w:rsidRPr="00EB2CCA">
              <w:t>1900</w:t>
            </w:r>
          </w:p>
          <w:p w:rsidR="00697A00" w:rsidRPr="00975729" w:rsidRDefault="00697A00" w:rsidP="00065C3A">
            <w:pPr>
              <w:jc w:val="center"/>
            </w:pPr>
            <w:r w:rsidRPr="00EB2CCA">
              <w:t>55</w:t>
            </w:r>
          </w:p>
          <w:p w:rsidR="00697A00" w:rsidRPr="00975729" w:rsidRDefault="00697A00" w:rsidP="00065C3A">
            <w:pPr>
              <w:jc w:val="center"/>
            </w:pPr>
            <w:r w:rsidRPr="00EB2CCA">
              <w:t>4</w:t>
            </w:r>
          </w:p>
          <w:p w:rsidR="00B569B8" w:rsidRPr="00975729" w:rsidRDefault="00B569B8" w:rsidP="00065C3A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975729" w:rsidRDefault="00697A00" w:rsidP="00065C3A">
            <w:pPr>
              <w:jc w:val="center"/>
            </w:pPr>
            <w:r w:rsidRPr="00EB2CCA">
              <w:t>1186</w:t>
            </w:r>
            <w:r w:rsidRPr="00975729">
              <w:t xml:space="preserve"> + </w:t>
            </w:r>
            <w:r w:rsidRPr="00EB2CCA">
              <w:t>1693</w:t>
            </w:r>
          </w:p>
          <w:p w:rsidR="00697A00" w:rsidRPr="00975729" w:rsidRDefault="00697A00" w:rsidP="00065C3A">
            <w:pPr>
              <w:jc w:val="center"/>
            </w:pPr>
            <w:r w:rsidRPr="00EB2CCA">
              <w:t>79,47</w:t>
            </w:r>
          </w:p>
          <w:p w:rsidR="00697A00" w:rsidRPr="00975729" w:rsidRDefault="00697A00" w:rsidP="00065C3A">
            <w:pPr>
              <w:jc w:val="center"/>
            </w:pPr>
            <w:r w:rsidRPr="00EB2CCA">
              <w:t>2,82</w:t>
            </w:r>
          </w:p>
          <w:p w:rsidR="00B569B8" w:rsidRPr="00975729" w:rsidRDefault="00B569B8" w:rsidP="00065C3A">
            <w:pPr>
              <w:pStyle w:val="ConsPlusCell"/>
              <w:spacing w:line="228" w:lineRule="auto"/>
              <w:jc w:val="center"/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975729" w:rsidRDefault="00697A00" w:rsidP="00EB2CCA">
            <w:pPr>
              <w:jc w:val="center"/>
            </w:pPr>
            <w:r w:rsidRPr="00EB2CCA">
              <w:t>1,46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1,44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0,71</w:t>
            </w:r>
          </w:p>
          <w:p w:rsidR="00F82BE1" w:rsidRDefault="00F82BE1" w:rsidP="00EB2CCA">
            <w:pPr>
              <w:pStyle w:val="ConsPlusCell"/>
              <w:spacing w:line="228" w:lineRule="auto"/>
              <w:jc w:val="center"/>
            </w:pPr>
          </w:p>
          <w:p w:rsidR="00B569B8" w:rsidRPr="00975729" w:rsidRDefault="00B569B8" w:rsidP="00EB2CCA">
            <w:pPr>
              <w:pStyle w:val="ConsPlusCell"/>
              <w:spacing w:line="228" w:lineRule="auto"/>
              <w:jc w:val="center"/>
            </w:pPr>
            <w:r w:rsidRPr="00975729">
              <w:t>Сред. 1,20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  <w:spacing w:line="228" w:lineRule="auto"/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B569B8">
            <w:pPr>
              <w:jc w:val="center"/>
            </w:pPr>
            <w:r w:rsidRPr="00975729">
              <w:t>1,00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</w:pPr>
            <w:r w:rsidRPr="00975729">
              <w:t>Подпрограмма 3 «Создание условий для социального развития сельских территорий Шелеховского района, рынков сырья и продовольствия» на 2015-2020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975729" w:rsidRDefault="00697A00" w:rsidP="00EB2CCA">
            <w:pPr>
              <w:jc w:val="center"/>
            </w:pPr>
            <w:r w:rsidRPr="00EB2CCA">
              <w:t>101,2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400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5</w:t>
            </w:r>
          </w:p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975729" w:rsidRDefault="00697A00" w:rsidP="00EB2CCA">
            <w:pPr>
              <w:jc w:val="center"/>
            </w:pPr>
            <w:r w:rsidRPr="00EB2CCA">
              <w:t>92,8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520,9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10</w:t>
            </w:r>
          </w:p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975729" w:rsidRDefault="00697A00" w:rsidP="00EB2CCA">
            <w:pPr>
              <w:jc w:val="center"/>
            </w:pPr>
            <w:r w:rsidRPr="00EB2CCA">
              <w:t>0,92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1,30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2,00</w:t>
            </w:r>
          </w:p>
          <w:p w:rsidR="00F82BE1" w:rsidRDefault="00F82BE1" w:rsidP="00EB2CCA">
            <w:pPr>
              <w:pStyle w:val="ConsPlusCell"/>
              <w:spacing w:line="228" w:lineRule="auto"/>
              <w:jc w:val="center"/>
            </w:pPr>
          </w:p>
          <w:p w:rsidR="00B569B8" w:rsidRPr="00975729" w:rsidRDefault="00B569B8" w:rsidP="00EB2CCA">
            <w:pPr>
              <w:pStyle w:val="ConsPlusCell"/>
              <w:spacing w:line="228" w:lineRule="auto"/>
              <w:jc w:val="center"/>
            </w:pPr>
            <w:r w:rsidRPr="00975729">
              <w:t>Сред. 1,41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  <w:spacing w:line="228" w:lineRule="auto"/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B569B8">
            <w:pPr>
              <w:jc w:val="center"/>
            </w:pPr>
            <w:r w:rsidRPr="00975729">
              <w:t>1,00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</w:pPr>
            <w:r w:rsidRPr="00975729">
              <w:t>Подпрограмма 4 «Развитие потребительского рынка Шелеховского района на 2015-2020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658,8</w:t>
            </w:r>
          </w:p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703,2</w:t>
            </w:r>
          </w:p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58,4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  <w:spacing w:line="228" w:lineRule="auto"/>
              <w:jc w:val="center"/>
            </w:pPr>
            <w:r w:rsidRPr="00975729">
              <w:t>1,07</w:t>
            </w:r>
          </w:p>
          <w:p w:rsidR="00B569B8" w:rsidRPr="00975729" w:rsidRDefault="00B569B8" w:rsidP="00EB2CCA">
            <w:pPr>
              <w:pStyle w:val="ConsPlusCell"/>
              <w:spacing w:line="228" w:lineRule="auto"/>
              <w:jc w:val="center"/>
            </w:pPr>
            <w:r w:rsidRPr="00975729">
              <w:t>0,97</w:t>
            </w:r>
          </w:p>
          <w:p w:rsidR="00F82BE1" w:rsidRDefault="00F82BE1" w:rsidP="00EB2CCA">
            <w:pPr>
              <w:pStyle w:val="ConsPlusCell"/>
              <w:spacing w:line="228" w:lineRule="auto"/>
              <w:jc w:val="center"/>
            </w:pPr>
          </w:p>
          <w:p w:rsidR="00B569B8" w:rsidRPr="00975729" w:rsidRDefault="00B569B8" w:rsidP="00EB2CCA">
            <w:pPr>
              <w:pStyle w:val="ConsPlusCell"/>
              <w:spacing w:line="228" w:lineRule="auto"/>
              <w:jc w:val="center"/>
            </w:pPr>
            <w:r w:rsidRPr="00975729">
              <w:t>Сред. 1,02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  <w:spacing w:line="228" w:lineRule="auto"/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B569B8">
            <w:pPr>
              <w:jc w:val="center"/>
            </w:pPr>
            <w:r w:rsidRPr="00975729">
              <w:t>1,00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</w:pPr>
            <w:r w:rsidRPr="00975729">
              <w:t>Подпрограмма 5 «Энергосбережение и повышение энергетической эффективности объектов в Шелеховском районе на 2015-2020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975729" w:rsidRDefault="00F82BE1" w:rsidP="00EB2CCA">
            <w:pPr>
              <w:jc w:val="center"/>
            </w:pPr>
            <w:r>
              <w:t>-15,00%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 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90,15%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92,15%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64,70%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93,55%</w:t>
            </w:r>
          </w:p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975729" w:rsidRDefault="00F82BE1" w:rsidP="00EB2CCA">
            <w:pPr>
              <w:jc w:val="center"/>
            </w:pPr>
            <w:r>
              <w:t>-23,45%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 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96,55%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92,11%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94,00%</w:t>
            </w:r>
          </w:p>
          <w:p w:rsidR="00697A00" w:rsidRPr="00975729" w:rsidRDefault="00697A00" w:rsidP="00EB2CCA">
            <w:pPr>
              <w:jc w:val="center"/>
            </w:pPr>
            <w:r w:rsidRPr="00EB2CCA">
              <w:t>97,14%</w:t>
            </w:r>
          </w:p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975729" w:rsidRDefault="00697A00" w:rsidP="00EB2CCA">
            <w:pPr>
              <w:jc w:val="center"/>
            </w:pPr>
            <w:r w:rsidRPr="00EB2CCA">
              <w:t>1,</w:t>
            </w:r>
            <w:r w:rsidR="00F82BE1">
              <w:t>56</w:t>
            </w:r>
          </w:p>
          <w:p w:rsidR="00697A00" w:rsidRPr="00975729" w:rsidRDefault="00697A00" w:rsidP="00EB2CCA">
            <w:pPr>
              <w:jc w:val="center"/>
            </w:pPr>
          </w:p>
          <w:p w:rsidR="00697A00" w:rsidRPr="00975729" w:rsidRDefault="00F82BE1" w:rsidP="00F82B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11AEDC" wp14:editId="706E1F10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190</wp:posOffset>
                      </wp:positionV>
                      <wp:extent cx="118745" cy="675640"/>
                      <wp:effectExtent l="0" t="0" r="14605" b="1016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756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20.9pt;margin-top:0;width:9.35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" adj="316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9D5B42" wp14:editId="22C2B571">
                      <wp:simplePos x="0" y="0"/>
                      <wp:positionH relativeFrom="column">
                        <wp:posOffset>251015</wp:posOffset>
                      </wp:positionH>
                      <wp:positionV relativeFrom="paragraph">
                        <wp:posOffset>152400</wp:posOffset>
                      </wp:positionV>
                      <wp:extent cx="783590" cy="1403985"/>
                      <wp:effectExtent l="0" t="0" r="0" b="508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2BE1" w:rsidRDefault="00F82BE1" w:rsidP="00F82BE1">
                                  <w:pPr>
                                    <w:pStyle w:val="ConsPlusCell"/>
                                    <w:spacing w:line="228" w:lineRule="auto"/>
                                    <w:jc w:val="center"/>
                                  </w:pPr>
                                  <w:r w:rsidRPr="00975729">
                                    <w:t>Сред. 1,</w:t>
                                  </w:r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9.75pt;margin-top:12pt;width:61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" filled="f" stroked="f">
                      <v:textbox style="mso-fit-shape-to-text:t">
                        <w:txbxContent>
                          <w:p w:rsidR="00F82BE1" w:rsidRDefault="00F82BE1" w:rsidP="00F82BE1">
                            <w:pPr>
                              <w:pStyle w:val="ConsPlusCell"/>
                              <w:spacing w:line="228" w:lineRule="auto"/>
                              <w:jc w:val="center"/>
                            </w:pPr>
                            <w:r w:rsidRPr="00975729">
                              <w:t>Сред. 1,</w:t>
                            </w:r>
                            <w: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A00" w:rsidRPr="00EB2CCA">
              <w:t>1,07</w:t>
            </w:r>
          </w:p>
          <w:p w:rsidR="00697A00" w:rsidRPr="00975729" w:rsidRDefault="00697A00" w:rsidP="00F82BE1">
            <w:r w:rsidRPr="00EB2CCA">
              <w:t>1,00</w:t>
            </w:r>
          </w:p>
          <w:p w:rsidR="00697A00" w:rsidRPr="00975729" w:rsidRDefault="00697A00" w:rsidP="00F82BE1">
            <w:r w:rsidRPr="00EB2CCA">
              <w:t>1,45</w:t>
            </w:r>
          </w:p>
          <w:p w:rsidR="00697A00" w:rsidRPr="00975729" w:rsidRDefault="00697A00" w:rsidP="00F82BE1">
            <w:r w:rsidRPr="00EB2CCA">
              <w:t>1,04</w:t>
            </w:r>
          </w:p>
          <w:p w:rsidR="00F82BE1" w:rsidRPr="00975729" w:rsidRDefault="00F82BE1" w:rsidP="00F82BE1">
            <w:pPr>
              <w:pStyle w:val="ConsPlusCell"/>
              <w:spacing w:line="228" w:lineRule="auto"/>
              <w:jc w:val="center"/>
            </w:pPr>
            <w:r>
              <w:t>Итоговый 1,35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  <w:spacing w:line="228" w:lineRule="auto"/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B569B8">
            <w:pPr>
              <w:jc w:val="center"/>
            </w:pPr>
            <w:r w:rsidRPr="00975729">
              <w:t>1,00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</w:pPr>
            <w:r w:rsidRPr="00975729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  <w:spacing w:line="228" w:lineRule="auto"/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  <w:spacing w:line="228" w:lineRule="auto"/>
              <w:jc w:val="right"/>
            </w:pPr>
            <w:r w:rsidRPr="00975729">
              <w:t>33,0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33,0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33,0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33,0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B569B8">
            <w:pPr>
              <w:jc w:val="center"/>
            </w:pPr>
            <w:r w:rsidRPr="00975729">
              <w:t>1,00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434429">
            <w:pPr>
              <w:pStyle w:val="ConsPlusCell"/>
              <w:spacing w:line="228" w:lineRule="auto"/>
              <w:jc w:val="center"/>
            </w:pPr>
            <w:r w:rsidRPr="00975729">
              <w:t>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</w:pPr>
            <w:r w:rsidRPr="00975729">
              <w:t>Организация метрологической поверки прибора учета тепловой энергии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065656">
            <w:pPr>
              <w:pStyle w:val="ConsPlusCell"/>
              <w:spacing w:line="228" w:lineRule="auto"/>
              <w:jc w:val="center"/>
            </w:pPr>
            <w:r w:rsidRPr="00975729">
              <w:t>1 в УК</w:t>
            </w:r>
            <w:r w:rsidR="00DE59DD"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065656">
            <w:pPr>
              <w:pStyle w:val="ConsPlusCell"/>
              <w:spacing w:line="228" w:lineRule="auto"/>
              <w:jc w:val="center"/>
            </w:pPr>
            <w:r w:rsidRPr="00975729">
              <w:t>1 в УК</w:t>
            </w:r>
            <w:r w:rsidR="00DE59DD">
              <w:t>*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065656">
            <w:pPr>
              <w:pStyle w:val="ConsPlusCell"/>
              <w:spacing w:line="228" w:lineRule="auto"/>
              <w:jc w:val="center"/>
            </w:pPr>
            <w:r w:rsidRPr="00975729">
              <w:t>1,00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B569B8">
            <w:pPr>
              <w:pStyle w:val="ConsPlusCell"/>
              <w:spacing w:line="228" w:lineRule="auto"/>
              <w:jc w:val="right"/>
            </w:pPr>
            <w:r w:rsidRPr="00975729">
              <w:t>15,0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15,0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15,0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B569B8">
            <w:pPr>
              <w:jc w:val="center"/>
            </w:pPr>
            <w:r w:rsidRPr="00975729">
              <w:t>1,00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5.2.3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</w:pPr>
            <w:r w:rsidRPr="00975729">
              <w:t>Оснащение зданий, строений, сооружений приборами учета тепловой энергии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1E1A65">
            <w:pPr>
              <w:pStyle w:val="ConsPlusCell"/>
              <w:spacing w:line="228" w:lineRule="auto"/>
              <w:jc w:val="center"/>
            </w:pPr>
            <w:r w:rsidRPr="00975729">
              <w:t>1 в УК</w:t>
            </w:r>
            <w:r w:rsidR="00DE59DD"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1E1A65">
            <w:pPr>
              <w:pStyle w:val="ConsPlusCell"/>
              <w:spacing w:line="228" w:lineRule="auto"/>
              <w:jc w:val="center"/>
            </w:pPr>
            <w:r w:rsidRPr="00975729">
              <w:t>1 в УК</w:t>
            </w:r>
            <w:r w:rsidR="00DE59DD">
              <w:t>*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1E1A65">
            <w:pPr>
              <w:pStyle w:val="ConsPlusCell"/>
              <w:spacing w:line="228" w:lineRule="auto"/>
              <w:jc w:val="center"/>
            </w:pPr>
            <w:r w:rsidRPr="00975729">
              <w:t>1,00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  <w:spacing w:line="228" w:lineRule="auto"/>
              <w:jc w:val="right"/>
            </w:pPr>
            <w:r w:rsidRPr="00975729">
              <w:t>18,0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18,0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18,0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18,0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B569B8">
            <w:pPr>
              <w:jc w:val="center"/>
            </w:pPr>
            <w:r w:rsidRPr="00975729">
              <w:t>1,00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5.3.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</w:pPr>
            <w:r w:rsidRPr="00975729">
              <w:t xml:space="preserve">Обеспечение требований энергетической эффективности зданий, строений, сооружений, позволяющих исключить </w:t>
            </w:r>
            <w:r w:rsidRPr="00975729">
              <w:lastRenderedPageBreak/>
              <w:t>нерациональный расход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9" w:rsidRPr="00975729" w:rsidRDefault="009757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9" w:rsidRPr="00975729" w:rsidRDefault="009757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29" w:rsidRPr="00975729" w:rsidRDefault="00975729" w:rsidP="00EB2CCA">
            <w:pPr>
              <w:pStyle w:val="ConsPlusCell"/>
              <w:spacing w:line="228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B569B8">
            <w:pPr>
              <w:pStyle w:val="ConsPlusCell"/>
              <w:spacing w:line="228" w:lineRule="auto"/>
              <w:jc w:val="right"/>
            </w:pPr>
            <w:r w:rsidRPr="00975729">
              <w:t>47,4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B569B8">
            <w:pPr>
              <w:jc w:val="right"/>
            </w:pPr>
            <w:r w:rsidRPr="00975729">
              <w:t>47,4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47,4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B569B8">
            <w:pPr>
              <w:jc w:val="center"/>
            </w:pPr>
            <w:r w:rsidRPr="00975729">
              <w:t>1,00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lastRenderedPageBreak/>
              <w:t>5.3.1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</w:pPr>
            <w:r w:rsidRPr="00975729">
              <w:t>Ремонт системы отопления, монтаж теплового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1 в 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1 в УК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1,00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right"/>
            </w:pPr>
            <w:r w:rsidRPr="00975729">
              <w:t>47,4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47,4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47,4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right"/>
            </w:pPr>
            <w:r w:rsidRPr="00975729"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jc w:val="center"/>
            </w:pPr>
            <w:r w:rsidRPr="00975729">
              <w:t>1,00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5.6.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</w:pPr>
            <w:r w:rsidRPr="00975729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  <w:spacing w:line="228" w:lineRule="auto"/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  <w:spacing w:line="228" w:lineRule="auto"/>
              <w:jc w:val="right"/>
            </w:pPr>
            <w:r w:rsidRPr="00975729">
              <w:t>115,2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115,2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115,2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115,2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B569B8">
            <w:pPr>
              <w:jc w:val="center"/>
            </w:pPr>
            <w:r w:rsidRPr="00975729">
              <w:t>1,00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5.6.1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</w:pPr>
            <w:r w:rsidRPr="00975729">
              <w:t xml:space="preserve">Замена ламп накаливания </w:t>
            </w:r>
            <w:proofErr w:type="gramStart"/>
            <w:r w:rsidRPr="00975729">
              <w:t>на</w:t>
            </w:r>
            <w:proofErr w:type="gramEnd"/>
            <w:r w:rsidRPr="00975729">
              <w:t xml:space="preserve"> энергосберегающие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 xml:space="preserve">120 ед. в 1 </w:t>
            </w:r>
            <w:proofErr w:type="spellStart"/>
            <w:r w:rsidRPr="00975729">
              <w:t>ОО</w:t>
            </w:r>
            <w:proofErr w:type="spellEnd"/>
            <w:r w:rsidR="00DE59DD">
              <w:t>**</w:t>
            </w:r>
          </w:p>
          <w:p w:rsidR="00B569B8" w:rsidRPr="00975729" w:rsidRDefault="00B569B8" w:rsidP="00B569B8">
            <w:pPr>
              <w:pStyle w:val="ConsPlusCell"/>
              <w:spacing w:line="228" w:lineRule="auto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7B09A0" w:rsidP="00932F61">
            <w:pPr>
              <w:pStyle w:val="ConsPlusCell"/>
              <w:spacing w:line="228" w:lineRule="auto"/>
              <w:jc w:val="center"/>
            </w:pPr>
            <w:r>
              <w:t>250</w:t>
            </w:r>
            <w:r w:rsidR="00B569B8" w:rsidRPr="00975729">
              <w:t xml:space="preserve"> ед. в 1 </w:t>
            </w:r>
            <w:proofErr w:type="spellStart"/>
            <w:r w:rsidR="00B569B8" w:rsidRPr="00975729">
              <w:t>ОО</w:t>
            </w:r>
            <w:proofErr w:type="spellEnd"/>
            <w:r w:rsidR="00DE59DD">
              <w:t>**</w:t>
            </w:r>
          </w:p>
          <w:p w:rsidR="00B569B8" w:rsidRPr="00975729" w:rsidRDefault="00B569B8" w:rsidP="00932F61">
            <w:pPr>
              <w:pStyle w:val="ConsPlusCell"/>
              <w:spacing w:line="228" w:lineRule="auto"/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7B09A0" w:rsidP="00B569B8">
            <w:pPr>
              <w:jc w:val="center"/>
            </w:pPr>
            <w:r>
              <w:t>2,08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  <w:spacing w:line="228" w:lineRule="auto"/>
              <w:jc w:val="right"/>
            </w:pPr>
            <w:r w:rsidRPr="00975729">
              <w:t>20,2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right"/>
            </w:pPr>
            <w:r w:rsidRPr="00975729">
              <w:t>20,2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right"/>
            </w:pPr>
            <w:r w:rsidRPr="00975729">
              <w:t>20,2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right"/>
            </w:pPr>
            <w:r w:rsidRPr="00975729">
              <w:t>20,2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B569B8">
            <w:pPr>
              <w:jc w:val="center"/>
            </w:pPr>
            <w:r w:rsidRPr="00975729">
              <w:t>1,00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5.6.2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</w:pPr>
            <w:r w:rsidRPr="00975729">
              <w:t>Замена ламп уличного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 xml:space="preserve">35 ед. в 1 </w:t>
            </w:r>
            <w:proofErr w:type="spellStart"/>
            <w:r w:rsidRPr="00975729">
              <w:t>ОО</w:t>
            </w:r>
            <w:proofErr w:type="spellEnd"/>
            <w:r w:rsidR="00DE59DD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7B09A0" w:rsidP="00932F61">
            <w:pPr>
              <w:pStyle w:val="ConsPlusCell"/>
              <w:spacing w:line="228" w:lineRule="auto"/>
              <w:jc w:val="center"/>
            </w:pPr>
            <w:r>
              <w:t>78</w:t>
            </w:r>
            <w:r w:rsidR="00B569B8" w:rsidRPr="00975729">
              <w:t xml:space="preserve"> ед. в 1 </w:t>
            </w:r>
            <w:proofErr w:type="spellStart"/>
            <w:r w:rsidR="00B569B8" w:rsidRPr="00975729">
              <w:t>ОО</w:t>
            </w:r>
            <w:proofErr w:type="spellEnd"/>
            <w:r w:rsidR="00DE59DD">
              <w:t>**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7B09A0" w:rsidP="00B569B8">
            <w:pPr>
              <w:jc w:val="center"/>
            </w:pPr>
            <w:r>
              <w:t>2,23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  <w:spacing w:line="228" w:lineRule="auto"/>
              <w:jc w:val="right"/>
            </w:pPr>
            <w:r w:rsidRPr="00975729">
              <w:t>38,5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right"/>
            </w:pPr>
            <w:r w:rsidRPr="00975729">
              <w:t>38,5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right"/>
            </w:pPr>
            <w:r w:rsidRPr="00975729">
              <w:t>38,5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right"/>
            </w:pPr>
            <w:r w:rsidRPr="00975729"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B569B8">
            <w:pPr>
              <w:jc w:val="center"/>
            </w:pPr>
            <w:r w:rsidRPr="00975729">
              <w:t>1,00</w:t>
            </w:r>
          </w:p>
        </w:tc>
      </w:tr>
      <w:tr w:rsidR="00975729" w:rsidRPr="00975729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>5.6.3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</w:pPr>
            <w:r w:rsidRPr="00975729">
              <w:t>Замена осветительных приборов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center"/>
            </w:pPr>
            <w:r w:rsidRPr="00975729">
              <w:t xml:space="preserve">50 ед. в 1 </w:t>
            </w:r>
            <w:proofErr w:type="spellStart"/>
            <w:r w:rsidRPr="00975729">
              <w:t>ОО</w:t>
            </w:r>
            <w:proofErr w:type="spellEnd"/>
            <w:r w:rsidR="00DE59DD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932F61">
            <w:pPr>
              <w:pStyle w:val="ConsPlusCell"/>
              <w:spacing w:line="228" w:lineRule="auto"/>
              <w:jc w:val="center"/>
            </w:pPr>
            <w:r w:rsidRPr="00975729">
              <w:t xml:space="preserve">50 ед. в 1 </w:t>
            </w:r>
            <w:proofErr w:type="spellStart"/>
            <w:r w:rsidRPr="00975729">
              <w:t>ОО</w:t>
            </w:r>
            <w:proofErr w:type="spellEnd"/>
            <w:r w:rsidR="00DE59DD">
              <w:t>**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7B09A0" w:rsidP="00B569B8">
            <w:pPr>
              <w:jc w:val="center"/>
            </w:pPr>
            <w:r>
              <w:t>1,06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pStyle w:val="ConsPlusCell"/>
              <w:spacing w:line="228" w:lineRule="auto"/>
              <w:jc w:val="right"/>
            </w:pPr>
            <w:r w:rsidRPr="00975729">
              <w:t>56,5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right"/>
            </w:pPr>
            <w:r w:rsidRPr="00975729">
              <w:t>56,5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right"/>
            </w:pPr>
            <w:r w:rsidRPr="00975729">
              <w:t>56,5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7B0606">
            <w:pPr>
              <w:pStyle w:val="ConsPlusCell"/>
              <w:spacing w:line="228" w:lineRule="auto"/>
              <w:jc w:val="right"/>
            </w:pPr>
            <w:r w:rsidRPr="00975729">
              <w:t>56,5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EB2CCA">
            <w:pPr>
              <w:jc w:val="right"/>
            </w:pPr>
            <w:r w:rsidRPr="00975729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975729" w:rsidRDefault="00B569B8" w:rsidP="00B569B8">
            <w:pPr>
              <w:jc w:val="center"/>
            </w:pPr>
            <w:r w:rsidRPr="00975729">
              <w:t>1,00</w:t>
            </w:r>
          </w:p>
        </w:tc>
      </w:tr>
    </w:tbl>
    <w:p w:rsidR="00DE59DD" w:rsidRDefault="00DE59DD" w:rsidP="0075025C">
      <w:pPr>
        <w:ind w:left="-397" w:right="-397"/>
        <w:jc w:val="both"/>
        <w:rPr>
          <w:sz w:val="28"/>
          <w:szCs w:val="28"/>
        </w:rPr>
      </w:pPr>
    </w:p>
    <w:p w:rsidR="00434429" w:rsidRPr="00DE59DD" w:rsidRDefault="00DE59DD" w:rsidP="0075025C">
      <w:pPr>
        <w:ind w:left="-397" w:right="-397"/>
        <w:jc w:val="both"/>
        <w:rPr>
          <w:sz w:val="20"/>
          <w:szCs w:val="20"/>
        </w:rPr>
      </w:pPr>
      <w:r w:rsidRPr="00DE59DD">
        <w:rPr>
          <w:sz w:val="20"/>
          <w:szCs w:val="20"/>
        </w:rPr>
        <w:t>* УК – учреждение культуры;</w:t>
      </w:r>
    </w:p>
    <w:p w:rsidR="00DE59DD" w:rsidRPr="00DE59DD" w:rsidRDefault="00DE59DD" w:rsidP="00DE59DD">
      <w:pPr>
        <w:ind w:left="-397" w:right="-397"/>
        <w:jc w:val="both"/>
        <w:rPr>
          <w:sz w:val="20"/>
          <w:szCs w:val="20"/>
        </w:rPr>
      </w:pPr>
      <w:r w:rsidRPr="00DE59DD">
        <w:rPr>
          <w:sz w:val="20"/>
          <w:szCs w:val="20"/>
        </w:rPr>
        <w:t xml:space="preserve">** </w:t>
      </w:r>
      <w:proofErr w:type="spellStart"/>
      <w:r w:rsidRPr="00DE59DD">
        <w:rPr>
          <w:sz w:val="20"/>
          <w:szCs w:val="20"/>
        </w:rPr>
        <w:t>ОО</w:t>
      </w:r>
      <w:proofErr w:type="spellEnd"/>
      <w:r w:rsidRPr="00DE59DD">
        <w:rPr>
          <w:sz w:val="20"/>
          <w:szCs w:val="20"/>
        </w:rPr>
        <w:t xml:space="preserve"> – образовательная организация.</w:t>
      </w:r>
    </w:p>
    <w:p w:rsidR="00DE59DD" w:rsidRDefault="00DE59DD" w:rsidP="0075025C">
      <w:pPr>
        <w:ind w:left="-397" w:right="-397"/>
        <w:jc w:val="both"/>
        <w:rPr>
          <w:sz w:val="28"/>
          <w:szCs w:val="28"/>
        </w:rPr>
      </w:pPr>
      <w:bookmarkStart w:id="0" w:name="_GoBack"/>
      <w:bookmarkEnd w:id="0"/>
    </w:p>
    <w:p w:rsidR="00D95962" w:rsidRDefault="00D95962" w:rsidP="0075025C">
      <w:pPr>
        <w:ind w:left="-397" w:right="-397"/>
        <w:jc w:val="both"/>
        <w:rPr>
          <w:sz w:val="28"/>
          <w:szCs w:val="28"/>
        </w:rPr>
      </w:pPr>
    </w:p>
    <w:p w:rsidR="0075025C" w:rsidRPr="0075025C" w:rsidRDefault="0075025C" w:rsidP="0075025C">
      <w:pPr>
        <w:ind w:left="-397" w:right="-397"/>
        <w:jc w:val="both"/>
        <w:rPr>
          <w:sz w:val="28"/>
          <w:szCs w:val="28"/>
        </w:rPr>
      </w:pPr>
    </w:p>
    <w:p w:rsidR="0075025C" w:rsidRPr="0075025C" w:rsidRDefault="0075025C" w:rsidP="0075025C">
      <w:pPr>
        <w:ind w:left="-397" w:right="-397"/>
        <w:jc w:val="both"/>
        <w:rPr>
          <w:sz w:val="28"/>
          <w:szCs w:val="28"/>
        </w:rPr>
      </w:pPr>
      <w:r w:rsidRPr="0075025C">
        <w:rPr>
          <w:sz w:val="28"/>
          <w:szCs w:val="28"/>
        </w:rPr>
        <w:t xml:space="preserve">Начальник управления по экономике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spellStart"/>
      <w:r w:rsidRPr="0075025C">
        <w:rPr>
          <w:sz w:val="28"/>
          <w:szCs w:val="28"/>
        </w:rPr>
        <w:t>К.И</w:t>
      </w:r>
      <w:proofErr w:type="spellEnd"/>
      <w:r w:rsidRPr="007502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025C">
        <w:rPr>
          <w:sz w:val="28"/>
          <w:szCs w:val="28"/>
        </w:rPr>
        <w:t xml:space="preserve">Станицкая </w:t>
      </w:r>
    </w:p>
    <w:sectPr w:rsidR="0075025C" w:rsidRPr="0075025C" w:rsidSect="003271F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3F" w:rsidRDefault="006C0F3F" w:rsidP="00200513">
      <w:r>
        <w:separator/>
      </w:r>
    </w:p>
  </w:endnote>
  <w:endnote w:type="continuationSeparator" w:id="0">
    <w:p w:rsidR="006C0F3F" w:rsidRDefault="006C0F3F" w:rsidP="0020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3F" w:rsidRDefault="006C0F3F" w:rsidP="00200513">
      <w:r>
        <w:separator/>
      </w:r>
    </w:p>
  </w:footnote>
  <w:footnote w:type="continuationSeparator" w:id="0">
    <w:p w:rsidR="006C0F3F" w:rsidRDefault="006C0F3F" w:rsidP="0020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13" w:rsidRDefault="0020051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82BE1">
      <w:rPr>
        <w:noProof/>
      </w:rPr>
      <w:t>9</w:t>
    </w:r>
    <w:r>
      <w:fldChar w:fldCharType="end"/>
    </w:r>
  </w:p>
  <w:p w:rsidR="00200513" w:rsidRDefault="0020051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5C1"/>
    <w:multiLevelType w:val="hybridMultilevel"/>
    <w:tmpl w:val="C8D07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071F0"/>
    <w:multiLevelType w:val="hybridMultilevel"/>
    <w:tmpl w:val="B906922C"/>
    <w:lvl w:ilvl="0" w:tplc="1C2C440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75F73"/>
    <w:multiLevelType w:val="hybridMultilevel"/>
    <w:tmpl w:val="CEDEC632"/>
    <w:lvl w:ilvl="0" w:tplc="07ACD47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E493144"/>
    <w:multiLevelType w:val="hybridMultilevel"/>
    <w:tmpl w:val="647C8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50471"/>
    <w:multiLevelType w:val="hybridMultilevel"/>
    <w:tmpl w:val="04CA0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9396F"/>
    <w:multiLevelType w:val="hybridMultilevel"/>
    <w:tmpl w:val="614C2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FC"/>
    <w:rsid w:val="00032AEC"/>
    <w:rsid w:val="00094285"/>
    <w:rsid w:val="000D5CCE"/>
    <w:rsid w:val="000D7CCF"/>
    <w:rsid w:val="000E1888"/>
    <w:rsid w:val="00123463"/>
    <w:rsid w:val="00141B4C"/>
    <w:rsid w:val="0015391C"/>
    <w:rsid w:val="001A5C6F"/>
    <w:rsid w:val="001F5E8F"/>
    <w:rsid w:val="00200513"/>
    <w:rsid w:val="00297256"/>
    <w:rsid w:val="002A5A69"/>
    <w:rsid w:val="002B0CF1"/>
    <w:rsid w:val="002C040F"/>
    <w:rsid w:val="003033E7"/>
    <w:rsid w:val="00326853"/>
    <w:rsid w:val="003271F2"/>
    <w:rsid w:val="00394128"/>
    <w:rsid w:val="00397D73"/>
    <w:rsid w:val="003D6BC2"/>
    <w:rsid w:val="003F1EC5"/>
    <w:rsid w:val="003F5866"/>
    <w:rsid w:val="0040244D"/>
    <w:rsid w:val="004123D6"/>
    <w:rsid w:val="00415070"/>
    <w:rsid w:val="00434429"/>
    <w:rsid w:val="004472F2"/>
    <w:rsid w:val="00454881"/>
    <w:rsid w:val="00464FDA"/>
    <w:rsid w:val="004876E5"/>
    <w:rsid w:val="004931D8"/>
    <w:rsid w:val="00497FAB"/>
    <w:rsid w:val="004B6528"/>
    <w:rsid w:val="004C1C49"/>
    <w:rsid w:val="004E6D52"/>
    <w:rsid w:val="005419BB"/>
    <w:rsid w:val="006070B3"/>
    <w:rsid w:val="006154A7"/>
    <w:rsid w:val="00691493"/>
    <w:rsid w:val="00697A00"/>
    <w:rsid w:val="006C0F3F"/>
    <w:rsid w:val="007220E6"/>
    <w:rsid w:val="007244E7"/>
    <w:rsid w:val="0075025C"/>
    <w:rsid w:val="00756C47"/>
    <w:rsid w:val="007B09A0"/>
    <w:rsid w:val="0083734E"/>
    <w:rsid w:val="00841C9D"/>
    <w:rsid w:val="008466A7"/>
    <w:rsid w:val="00975729"/>
    <w:rsid w:val="00981507"/>
    <w:rsid w:val="00986AA5"/>
    <w:rsid w:val="009C7EFD"/>
    <w:rsid w:val="009D6A4A"/>
    <w:rsid w:val="009E7868"/>
    <w:rsid w:val="00A158BB"/>
    <w:rsid w:val="00A33DE5"/>
    <w:rsid w:val="00A33E82"/>
    <w:rsid w:val="00A37551"/>
    <w:rsid w:val="00A56226"/>
    <w:rsid w:val="00A70B53"/>
    <w:rsid w:val="00A743E4"/>
    <w:rsid w:val="00A7453D"/>
    <w:rsid w:val="00A75D2E"/>
    <w:rsid w:val="00A913BF"/>
    <w:rsid w:val="00AC5C02"/>
    <w:rsid w:val="00AD7770"/>
    <w:rsid w:val="00B114CF"/>
    <w:rsid w:val="00B13355"/>
    <w:rsid w:val="00B245E8"/>
    <w:rsid w:val="00B439A4"/>
    <w:rsid w:val="00B4413F"/>
    <w:rsid w:val="00B55A1C"/>
    <w:rsid w:val="00B569B8"/>
    <w:rsid w:val="00B805E9"/>
    <w:rsid w:val="00B92D1E"/>
    <w:rsid w:val="00BC6D77"/>
    <w:rsid w:val="00BF707E"/>
    <w:rsid w:val="00C0748A"/>
    <w:rsid w:val="00C15BDF"/>
    <w:rsid w:val="00C239B6"/>
    <w:rsid w:val="00C576E8"/>
    <w:rsid w:val="00C723FC"/>
    <w:rsid w:val="00C82983"/>
    <w:rsid w:val="00CB5D63"/>
    <w:rsid w:val="00CC32F2"/>
    <w:rsid w:val="00D1600D"/>
    <w:rsid w:val="00D30A69"/>
    <w:rsid w:val="00D60CF5"/>
    <w:rsid w:val="00D95962"/>
    <w:rsid w:val="00DA1D2D"/>
    <w:rsid w:val="00DE59DD"/>
    <w:rsid w:val="00E11415"/>
    <w:rsid w:val="00E27A27"/>
    <w:rsid w:val="00E744B2"/>
    <w:rsid w:val="00E903F8"/>
    <w:rsid w:val="00EB2CCA"/>
    <w:rsid w:val="00EC117F"/>
    <w:rsid w:val="00EC4840"/>
    <w:rsid w:val="00ED3757"/>
    <w:rsid w:val="00EF24AA"/>
    <w:rsid w:val="00F020D1"/>
    <w:rsid w:val="00F10871"/>
    <w:rsid w:val="00F123F6"/>
    <w:rsid w:val="00F1357E"/>
    <w:rsid w:val="00F177B5"/>
    <w:rsid w:val="00F82BE1"/>
    <w:rsid w:val="00F9501E"/>
    <w:rsid w:val="00FB60C3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23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C723F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C723F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41B4C"/>
    <w:rPr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7244E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qFormat/>
    <w:rsid w:val="00A7453D"/>
    <w:pPr>
      <w:ind w:left="720"/>
      <w:contextualSpacing/>
    </w:pPr>
    <w:rPr>
      <w:lang w:val="x-none"/>
    </w:rPr>
  </w:style>
  <w:style w:type="paragraph" w:customStyle="1" w:styleId="ConsPlusCell">
    <w:name w:val="ConsPlusCell"/>
    <w:rsid w:val="003271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8466A7"/>
    <w:pPr>
      <w:spacing w:after="120"/>
    </w:pPr>
  </w:style>
  <w:style w:type="character" w:customStyle="1" w:styleId="a8">
    <w:name w:val="Основной текст Знак"/>
    <w:link w:val="a7"/>
    <w:uiPriority w:val="99"/>
    <w:rsid w:val="00846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6A7"/>
  </w:style>
  <w:style w:type="character" w:styleId="a9">
    <w:name w:val="Hyperlink"/>
    <w:uiPriority w:val="99"/>
    <w:unhideWhenUsed/>
    <w:rsid w:val="00C15BDF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464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9501E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rsid w:val="00F9501E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2005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00513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005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0051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7FA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DE59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9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23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C723F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C723F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41B4C"/>
    <w:rPr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7244E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qFormat/>
    <w:rsid w:val="00A7453D"/>
    <w:pPr>
      <w:ind w:left="720"/>
      <w:contextualSpacing/>
    </w:pPr>
    <w:rPr>
      <w:lang w:val="x-none"/>
    </w:rPr>
  </w:style>
  <w:style w:type="paragraph" w:customStyle="1" w:styleId="ConsPlusCell">
    <w:name w:val="ConsPlusCell"/>
    <w:rsid w:val="003271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8466A7"/>
    <w:pPr>
      <w:spacing w:after="120"/>
    </w:pPr>
  </w:style>
  <w:style w:type="character" w:customStyle="1" w:styleId="a8">
    <w:name w:val="Основной текст Знак"/>
    <w:link w:val="a7"/>
    <w:uiPriority w:val="99"/>
    <w:rsid w:val="00846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6A7"/>
  </w:style>
  <w:style w:type="character" w:styleId="a9">
    <w:name w:val="Hyperlink"/>
    <w:uiPriority w:val="99"/>
    <w:unhideWhenUsed/>
    <w:rsid w:val="00C15BDF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464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9501E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rsid w:val="00F9501E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2005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00513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005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0051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7FA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DE59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9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7AE73-634F-4379-814A-109DB505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Links>
    <vt:vector size="6" baseType="variant">
      <vt:variant>
        <vt:i4>6291550</vt:i4>
      </vt:variant>
      <vt:variant>
        <vt:i4>0</vt:i4>
      </vt:variant>
      <vt:variant>
        <vt:i4>0</vt:i4>
      </vt:variant>
      <vt:variant>
        <vt:i4>5</vt:i4>
      </vt:variant>
      <vt:variant>
        <vt:lpwstr>mailto: E-mail: %0dgoroo@sheladm.ru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Масловская Мария Станиславовна</dc:creator>
  <cp:lastModifiedBy>Рженeва Ольга Сергеевна</cp:lastModifiedBy>
  <cp:revision>19</cp:revision>
  <cp:lastPrinted>2018-04-09T04:06:00Z</cp:lastPrinted>
  <dcterms:created xsi:type="dcterms:W3CDTF">2018-04-05T11:01:00Z</dcterms:created>
  <dcterms:modified xsi:type="dcterms:W3CDTF">2018-04-10T09:41:00Z</dcterms:modified>
</cp:coreProperties>
</file>