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0C20" w14:textId="77777777" w:rsidR="002B1308" w:rsidRDefault="002B1308" w:rsidP="00973D34">
      <w:pPr>
        <w:jc w:val="center"/>
        <w:rPr>
          <w:sz w:val="28"/>
          <w:szCs w:val="28"/>
        </w:rPr>
      </w:pPr>
      <w:r>
        <w:rPr>
          <w:noProof/>
        </w:rPr>
        <w:drawing>
          <wp:inline distT="0" distB="0" distL="0" distR="0" wp14:anchorId="65C07C4E" wp14:editId="246DAF0E">
            <wp:extent cx="724829" cy="8586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53E7ECD5" w14:textId="400FBB23" w:rsidR="00973D34" w:rsidRPr="00B51CC8" w:rsidRDefault="00973D34" w:rsidP="00973D34">
      <w:pPr>
        <w:jc w:val="center"/>
        <w:rPr>
          <w:sz w:val="28"/>
          <w:szCs w:val="28"/>
        </w:rPr>
      </w:pPr>
      <w:r w:rsidRPr="00B51CC8">
        <w:rPr>
          <w:sz w:val="28"/>
          <w:szCs w:val="28"/>
        </w:rPr>
        <w:t>Российская Федерация</w:t>
      </w:r>
    </w:p>
    <w:p w14:paraId="03757CC8" w14:textId="77777777" w:rsidR="00973D34" w:rsidRPr="00B51CC8" w:rsidRDefault="00973D34" w:rsidP="00973D34">
      <w:pPr>
        <w:jc w:val="center"/>
        <w:rPr>
          <w:sz w:val="28"/>
          <w:szCs w:val="28"/>
        </w:rPr>
      </w:pPr>
      <w:r w:rsidRPr="00B51CC8">
        <w:rPr>
          <w:sz w:val="28"/>
          <w:szCs w:val="28"/>
        </w:rPr>
        <w:t>Иркутская область</w:t>
      </w:r>
    </w:p>
    <w:p w14:paraId="4D40C2B2" w14:textId="77777777" w:rsidR="00973D34" w:rsidRPr="00B51CC8" w:rsidRDefault="00973D34" w:rsidP="00973D34">
      <w:pPr>
        <w:pStyle w:val="2"/>
        <w:ind w:left="360" w:hanging="360"/>
        <w:rPr>
          <w:sz w:val="24"/>
          <w:szCs w:val="24"/>
        </w:rPr>
      </w:pPr>
      <w:r w:rsidRPr="00B51CC8">
        <w:rPr>
          <w:sz w:val="24"/>
          <w:szCs w:val="24"/>
        </w:rPr>
        <w:t>АДМИНИСТРАЦИЯ ШЕЛЕХОВСКОГО МУНИЦИПАЛЬНОГО РАЙОНА</w:t>
      </w:r>
    </w:p>
    <w:p w14:paraId="487A0FCA" w14:textId="77777777" w:rsidR="00973D34" w:rsidRPr="00B51CC8" w:rsidRDefault="00973D34" w:rsidP="00973D34">
      <w:pPr>
        <w:pStyle w:val="2"/>
      </w:pPr>
      <w:r w:rsidRPr="00B51CC8">
        <w:t>Р А С П О Р Я Ж Е Н И Е</w:t>
      </w:r>
    </w:p>
    <w:p w14:paraId="0DBC8C28" w14:textId="77777777" w:rsidR="00973D34" w:rsidRPr="00B51CC8" w:rsidRDefault="00973D34" w:rsidP="00973D34">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7D01C36A" wp14:editId="47B2BAAF">
                <wp:simplePos x="0" y="0"/>
                <wp:positionH relativeFrom="column">
                  <wp:posOffset>0</wp:posOffset>
                </wp:positionH>
                <wp:positionV relativeFrom="paragraph">
                  <wp:posOffset>35560</wp:posOffset>
                </wp:positionV>
                <wp:extent cx="6057900" cy="0"/>
                <wp:effectExtent l="32385" t="30480" r="34290" b="266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910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" strokeweight="4pt">
                <v:stroke linestyle="thickBetweenThin"/>
              </v:line>
            </w:pict>
          </mc:Fallback>
        </mc:AlternateContent>
      </w:r>
    </w:p>
    <w:p w14:paraId="155990DB" w14:textId="3C840965" w:rsidR="0015096C" w:rsidRDefault="0015096C" w:rsidP="0015096C">
      <w:pPr>
        <w:rPr>
          <w:sz w:val="28"/>
          <w:szCs w:val="28"/>
        </w:rPr>
      </w:pPr>
      <w:r>
        <w:rPr>
          <w:sz w:val="28"/>
          <w:szCs w:val="28"/>
        </w:rPr>
        <w:t xml:space="preserve">От </w:t>
      </w:r>
      <w:r w:rsidR="00D66D2B">
        <w:rPr>
          <w:sz w:val="28"/>
          <w:szCs w:val="28"/>
        </w:rPr>
        <w:t>30.11.2022</w:t>
      </w:r>
      <w:r>
        <w:rPr>
          <w:sz w:val="28"/>
          <w:szCs w:val="28"/>
        </w:rPr>
        <w:t xml:space="preserve"> № </w:t>
      </w:r>
      <w:r w:rsidR="00D66D2B">
        <w:rPr>
          <w:sz w:val="28"/>
          <w:szCs w:val="28"/>
        </w:rPr>
        <w:t>227-ра</w:t>
      </w:r>
    </w:p>
    <w:p w14:paraId="2816EF7C" w14:textId="77777777" w:rsidR="0015096C" w:rsidRDefault="0015096C" w:rsidP="0015096C"/>
    <w:p w14:paraId="12EE3E4B" w14:textId="4C88586D" w:rsidR="00FC2F61" w:rsidRPr="00FC2F61" w:rsidRDefault="00FC2F61" w:rsidP="00FC2F61">
      <w:pPr>
        <w:ind w:right="3401"/>
        <w:rPr>
          <w:sz w:val="28"/>
          <w:szCs w:val="28"/>
        </w:rPr>
      </w:pPr>
      <w:r w:rsidRPr="00FC2F61">
        <w:rPr>
          <w:sz w:val="28"/>
          <w:szCs w:val="28"/>
        </w:rPr>
        <w:t>Об утверждении плана мероприятий («дорожной карты») по содействию развитию конкуренции и перечня товарных рынков для содействия развитию конкуренции на территории Шелеховского района на 20</w:t>
      </w:r>
      <w:r w:rsidR="002B1308">
        <w:rPr>
          <w:sz w:val="28"/>
          <w:szCs w:val="28"/>
        </w:rPr>
        <w:t>22</w:t>
      </w:r>
      <w:r w:rsidRPr="00FC2F61">
        <w:rPr>
          <w:sz w:val="28"/>
          <w:szCs w:val="28"/>
        </w:rPr>
        <w:t>-20</w:t>
      </w:r>
      <w:r w:rsidR="002B1308">
        <w:rPr>
          <w:sz w:val="28"/>
          <w:szCs w:val="28"/>
        </w:rPr>
        <w:t>25</w:t>
      </w:r>
      <w:r w:rsidRPr="00FC2F61">
        <w:rPr>
          <w:sz w:val="28"/>
          <w:szCs w:val="28"/>
        </w:rPr>
        <w:t xml:space="preserve"> годы</w:t>
      </w:r>
    </w:p>
    <w:p w14:paraId="58D87958" w14:textId="77777777" w:rsidR="0015096C" w:rsidRDefault="0015096C" w:rsidP="0015096C"/>
    <w:p w14:paraId="03B4045B" w14:textId="77777777" w:rsidR="0015096C" w:rsidRDefault="0015096C" w:rsidP="0015096C"/>
    <w:p w14:paraId="2C17D34D" w14:textId="2664748F" w:rsidR="0015096C" w:rsidRPr="003063F3" w:rsidRDefault="00FC2F61" w:rsidP="0015096C">
      <w:pPr>
        <w:suppressAutoHyphens/>
        <w:ind w:firstLine="709"/>
        <w:jc w:val="both"/>
        <w:rPr>
          <w:sz w:val="28"/>
          <w:szCs w:val="28"/>
        </w:rPr>
      </w:pPr>
      <w:r w:rsidRPr="003063F3">
        <w:rPr>
          <w:sz w:val="28"/>
          <w:szCs w:val="28"/>
        </w:rPr>
        <w:t>В целях исполнения распоряжения Правительства Российской Федерации от 17.04.2019 № 768-р «Об утверждении стандарта развития конкуренции в субъектах Российской Федерации»</w:t>
      </w:r>
      <w:r w:rsidR="0015096C" w:rsidRPr="003063F3">
        <w:rPr>
          <w:sz w:val="28"/>
          <w:szCs w:val="28"/>
        </w:rPr>
        <w:t xml:space="preserve">, </w:t>
      </w:r>
      <w:r w:rsidRPr="003063F3">
        <w:rPr>
          <w:sz w:val="28"/>
          <w:szCs w:val="28"/>
        </w:rPr>
        <w:t xml:space="preserve">распоряжения Губернатора Иркутской области </w:t>
      </w:r>
      <w:r w:rsidR="00120BF5" w:rsidRPr="003063F3">
        <w:rPr>
          <w:sz w:val="28"/>
          <w:szCs w:val="28"/>
        </w:rPr>
        <w:t>от 30</w:t>
      </w:r>
      <w:r w:rsidR="001A024B">
        <w:rPr>
          <w:sz w:val="28"/>
          <w:szCs w:val="28"/>
        </w:rPr>
        <w:t>.12.</w:t>
      </w:r>
      <w:r w:rsidR="00120BF5" w:rsidRPr="003063F3">
        <w:rPr>
          <w:sz w:val="28"/>
          <w:szCs w:val="28"/>
        </w:rPr>
        <w:t>2021</w:t>
      </w:r>
      <w:r w:rsidR="003063F3" w:rsidRPr="003063F3">
        <w:rPr>
          <w:sz w:val="28"/>
          <w:szCs w:val="28"/>
        </w:rPr>
        <w:t xml:space="preserve"> </w:t>
      </w:r>
      <w:r w:rsidR="00120BF5" w:rsidRPr="003063F3">
        <w:rPr>
          <w:sz w:val="28"/>
          <w:szCs w:val="28"/>
        </w:rPr>
        <w:t xml:space="preserve">№ 405-р </w:t>
      </w:r>
      <w:r w:rsidRPr="003063F3">
        <w:rPr>
          <w:sz w:val="28"/>
          <w:szCs w:val="28"/>
        </w:rPr>
        <w:t>«</w:t>
      </w:r>
      <w:r w:rsidR="00120BF5" w:rsidRPr="003063F3">
        <w:rPr>
          <w:sz w:val="28"/>
          <w:szCs w:val="28"/>
        </w:rPr>
        <w:t>Об утверждении перечня товарных рынков для содействия развитию конкуренции в Иркутской области и плана мероприятий («дорожной карты») по содействию развитию конкуренции в Иркутской области на 2022-</w:t>
      </w:r>
      <w:r w:rsidR="003063F3" w:rsidRPr="003063F3">
        <w:rPr>
          <w:sz w:val="28"/>
          <w:szCs w:val="28"/>
        </w:rPr>
        <w:t>2</w:t>
      </w:r>
      <w:r w:rsidR="00120BF5" w:rsidRPr="003063F3">
        <w:rPr>
          <w:sz w:val="28"/>
          <w:szCs w:val="28"/>
        </w:rPr>
        <w:t>025 годы и признании утратившими силу отдельных распоряжений Губернатора Иркутской области</w:t>
      </w:r>
      <w:r w:rsidRPr="003063F3">
        <w:rPr>
          <w:sz w:val="28"/>
          <w:szCs w:val="28"/>
        </w:rPr>
        <w:t>»</w:t>
      </w:r>
      <w:r w:rsidR="00BA74A8" w:rsidRPr="003063F3">
        <w:rPr>
          <w:sz w:val="28"/>
          <w:szCs w:val="28"/>
        </w:rPr>
        <w:t xml:space="preserve">, </w:t>
      </w:r>
      <w:r w:rsidR="0015096C" w:rsidRPr="003063F3">
        <w:rPr>
          <w:sz w:val="28"/>
          <w:szCs w:val="28"/>
        </w:rPr>
        <w:t xml:space="preserve">в соответствии </w:t>
      </w:r>
      <w:r w:rsidR="00BA74A8" w:rsidRPr="003063F3">
        <w:rPr>
          <w:sz w:val="28"/>
          <w:szCs w:val="28"/>
        </w:rPr>
        <w:t>с</w:t>
      </w:r>
      <w:r w:rsidR="0015096C" w:rsidRPr="003063F3">
        <w:rPr>
          <w:sz w:val="28"/>
          <w:szCs w:val="28"/>
        </w:rPr>
        <w:t xml:space="preserve"> Федеральн</w:t>
      </w:r>
      <w:r w:rsidR="00BA74A8" w:rsidRPr="003063F3">
        <w:rPr>
          <w:sz w:val="28"/>
          <w:szCs w:val="28"/>
        </w:rPr>
        <w:t>ым</w:t>
      </w:r>
      <w:r w:rsidR="0015096C" w:rsidRPr="003063F3">
        <w:rPr>
          <w:sz w:val="28"/>
          <w:szCs w:val="28"/>
        </w:rPr>
        <w:t xml:space="preserve"> закон</w:t>
      </w:r>
      <w:r w:rsidR="00BA74A8" w:rsidRPr="003063F3">
        <w:rPr>
          <w:sz w:val="28"/>
          <w:szCs w:val="28"/>
        </w:rPr>
        <w:t>ом</w:t>
      </w:r>
      <w:r w:rsidR="0015096C" w:rsidRPr="003063F3">
        <w:rPr>
          <w:sz w:val="28"/>
          <w:szCs w:val="28"/>
        </w:rPr>
        <w:t xml:space="preserve"> от 06.10.2003 № 131-ФЗ «Об общих принципах организации местного самоуправления в Российской Федерации», руководствуясь статьями 30, 31, 34, 35 Устава Шелеховского района:</w:t>
      </w:r>
    </w:p>
    <w:p w14:paraId="3E01CA91" w14:textId="37EE92D0" w:rsidR="003063F3" w:rsidRPr="003063F3" w:rsidRDefault="003063F3" w:rsidP="003063F3">
      <w:pPr>
        <w:numPr>
          <w:ilvl w:val="0"/>
          <w:numId w:val="1"/>
        </w:numPr>
        <w:tabs>
          <w:tab w:val="left" w:pos="1134"/>
        </w:tabs>
        <w:suppressAutoHyphens/>
        <w:autoSpaceDE/>
        <w:autoSpaceDN/>
        <w:ind w:left="0" w:firstLine="567"/>
        <w:jc w:val="both"/>
        <w:rPr>
          <w:sz w:val="28"/>
          <w:szCs w:val="28"/>
        </w:rPr>
      </w:pPr>
      <w:r w:rsidRPr="003063F3">
        <w:rPr>
          <w:sz w:val="28"/>
          <w:szCs w:val="28"/>
        </w:rPr>
        <w:t>Утвердить Перечень товарных рынков для содействия развитию конкуренции на территории Шелеховского района на 2022-2025 годы (приложение 1 к настоящему распоряжению).</w:t>
      </w:r>
    </w:p>
    <w:p w14:paraId="2547FABE" w14:textId="77777777" w:rsidR="006A21EE" w:rsidRDefault="0098027C" w:rsidP="006A21EE">
      <w:pPr>
        <w:numPr>
          <w:ilvl w:val="0"/>
          <w:numId w:val="1"/>
        </w:numPr>
        <w:tabs>
          <w:tab w:val="left" w:pos="1134"/>
        </w:tabs>
        <w:suppressAutoHyphens/>
        <w:autoSpaceDE/>
        <w:autoSpaceDN/>
        <w:ind w:left="0" w:firstLine="567"/>
        <w:jc w:val="both"/>
        <w:rPr>
          <w:sz w:val="28"/>
          <w:szCs w:val="28"/>
        </w:rPr>
      </w:pPr>
      <w:r w:rsidRPr="003063F3">
        <w:rPr>
          <w:sz w:val="28"/>
          <w:szCs w:val="28"/>
        </w:rPr>
        <w:t xml:space="preserve">Утвердить </w:t>
      </w:r>
      <w:r w:rsidR="005579FB" w:rsidRPr="003063F3">
        <w:rPr>
          <w:sz w:val="28"/>
          <w:szCs w:val="28"/>
        </w:rPr>
        <w:t>План мероприятий («дорожн</w:t>
      </w:r>
      <w:r w:rsidR="00342DD0" w:rsidRPr="003063F3">
        <w:rPr>
          <w:sz w:val="28"/>
          <w:szCs w:val="28"/>
        </w:rPr>
        <w:t>ую</w:t>
      </w:r>
      <w:r w:rsidR="005579FB" w:rsidRPr="003063F3">
        <w:rPr>
          <w:sz w:val="28"/>
          <w:szCs w:val="28"/>
        </w:rPr>
        <w:t xml:space="preserve"> карт</w:t>
      </w:r>
      <w:r w:rsidR="00342DD0" w:rsidRPr="003063F3">
        <w:rPr>
          <w:sz w:val="28"/>
          <w:szCs w:val="28"/>
        </w:rPr>
        <w:t>у</w:t>
      </w:r>
      <w:r w:rsidR="005579FB" w:rsidRPr="003063F3">
        <w:rPr>
          <w:sz w:val="28"/>
          <w:szCs w:val="28"/>
        </w:rPr>
        <w:t>») по содействию развитию конкуренции на территории Шелеховского района на 20</w:t>
      </w:r>
      <w:r w:rsidR="003063F3" w:rsidRPr="003063F3">
        <w:rPr>
          <w:sz w:val="28"/>
          <w:szCs w:val="28"/>
        </w:rPr>
        <w:t>22</w:t>
      </w:r>
      <w:r w:rsidR="005579FB" w:rsidRPr="003063F3">
        <w:rPr>
          <w:sz w:val="28"/>
          <w:szCs w:val="28"/>
        </w:rPr>
        <w:t>-202</w:t>
      </w:r>
      <w:r w:rsidR="003063F3" w:rsidRPr="003063F3">
        <w:rPr>
          <w:sz w:val="28"/>
          <w:szCs w:val="28"/>
        </w:rPr>
        <w:t>5</w:t>
      </w:r>
      <w:r w:rsidR="005579FB" w:rsidRPr="003063F3">
        <w:rPr>
          <w:sz w:val="28"/>
          <w:szCs w:val="28"/>
        </w:rPr>
        <w:t xml:space="preserve"> годы</w:t>
      </w:r>
      <w:r w:rsidR="00342DD0" w:rsidRPr="003063F3">
        <w:rPr>
          <w:sz w:val="28"/>
          <w:szCs w:val="28"/>
        </w:rPr>
        <w:t xml:space="preserve"> </w:t>
      </w:r>
      <w:r w:rsidR="003200BF" w:rsidRPr="003063F3">
        <w:rPr>
          <w:sz w:val="28"/>
          <w:szCs w:val="28"/>
        </w:rPr>
        <w:t>(</w:t>
      </w:r>
      <w:r w:rsidR="00342DD0" w:rsidRPr="003063F3">
        <w:rPr>
          <w:sz w:val="28"/>
          <w:szCs w:val="28"/>
        </w:rPr>
        <w:t xml:space="preserve">приложение </w:t>
      </w:r>
      <w:r w:rsidR="003063F3" w:rsidRPr="003063F3">
        <w:rPr>
          <w:sz w:val="28"/>
          <w:szCs w:val="28"/>
        </w:rPr>
        <w:t>2</w:t>
      </w:r>
      <w:r w:rsidR="00342DD0" w:rsidRPr="003063F3">
        <w:rPr>
          <w:sz w:val="28"/>
          <w:szCs w:val="28"/>
        </w:rPr>
        <w:t xml:space="preserve"> к настоящему распоряжению</w:t>
      </w:r>
      <w:r w:rsidR="003200BF" w:rsidRPr="003063F3">
        <w:rPr>
          <w:sz w:val="28"/>
          <w:szCs w:val="28"/>
        </w:rPr>
        <w:t>, далее – План мероприятий</w:t>
      </w:r>
      <w:r w:rsidR="00342DD0" w:rsidRPr="003063F3">
        <w:rPr>
          <w:sz w:val="28"/>
          <w:szCs w:val="28"/>
        </w:rPr>
        <w:t>).</w:t>
      </w:r>
    </w:p>
    <w:p w14:paraId="32F46BEF" w14:textId="610C05D1" w:rsidR="006A21EE" w:rsidRPr="006A21EE" w:rsidRDefault="003200BF" w:rsidP="006A21EE">
      <w:pPr>
        <w:numPr>
          <w:ilvl w:val="0"/>
          <w:numId w:val="1"/>
        </w:numPr>
        <w:tabs>
          <w:tab w:val="left" w:pos="1134"/>
        </w:tabs>
        <w:suppressAutoHyphens/>
        <w:autoSpaceDE/>
        <w:autoSpaceDN/>
        <w:ind w:left="0" w:firstLine="567"/>
        <w:jc w:val="both"/>
        <w:rPr>
          <w:sz w:val="28"/>
          <w:szCs w:val="28"/>
        </w:rPr>
      </w:pPr>
      <w:r w:rsidRPr="006A21EE">
        <w:rPr>
          <w:sz w:val="28"/>
          <w:szCs w:val="28"/>
        </w:rPr>
        <w:t xml:space="preserve">Управлению </w:t>
      </w:r>
      <w:r w:rsidR="00605872" w:rsidRPr="006A21EE">
        <w:rPr>
          <w:sz w:val="28"/>
          <w:szCs w:val="28"/>
        </w:rPr>
        <w:t xml:space="preserve">территориального развития и обустройства (Шерстнева </w:t>
      </w:r>
      <w:proofErr w:type="spellStart"/>
      <w:r w:rsidR="00605872" w:rsidRPr="006A21EE">
        <w:rPr>
          <w:sz w:val="28"/>
          <w:szCs w:val="28"/>
        </w:rPr>
        <w:t>Н.С</w:t>
      </w:r>
      <w:proofErr w:type="spellEnd"/>
      <w:r w:rsidR="00605872" w:rsidRPr="006A21EE">
        <w:rPr>
          <w:sz w:val="28"/>
          <w:szCs w:val="28"/>
        </w:rPr>
        <w:t>.)</w:t>
      </w:r>
      <w:r w:rsidRPr="006A21EE">
        <w:rPr>
          <w:sz w:val="28"/>
          <w:szCs w:val="28"/>
        </w:rPr>
        <w:t xml:space="preserve">, </w:t>
      </w:r>
      <w:r w:rsidR="001A024B" w:rsidRPr="006A21EE">
        <w:rPr>
          <w:sz w:val="28"/>
          <w:szCs w:val="28"/>
        </w:rPr>
        <w:t>У</w:t>
      </w:r>
      <w:r w:rsidR="00605872" w:rsidRPr="006A21EE">
        <w:rPr>
          <w:sz w:val="28"/>
          <w:szCs w:val="28"/>
        </w:rPr>
        <w:t>правлени</w:t>
      </w:r>
      <w:r w:rsidRPr="006A21EE">
        <w:rPr>
          <w:sz w:val="28"/>
          <w:szCs w:val="28"/>
        </w:rPr>
        <w:t>ю</w:t>
      </w:r>
      <w:r w:rsidR="00605872" w:rsidRPr="006A21EE">
        <w:rPr>
          <w:sz w:val="28"/>
          <w:szCs w:val="28"/>
        </w:rPr>
        <w:t xml:space="preserve"> по распоряжению муниципальным имуществом</w:t>
      </w:r>
      <w:r w:rsidRPr="006A21EE">
        <w:rPr>
          <w:sz w:val="28"/>
          <w:szCs w:val="28"/>
        </w:rPr>
        <w:t xml:space="preserve"> (Ефремова </w:t>
      </w:r>
      <w:proofErr w:type="spellStart"/>
      <w:r w:rsidRPr="006A21EE">
        <w:rPr>
          <w:sz w:val="28"/>
          <w:szCs w:val="28"/>
        </w:rPr>
        <w:t>И.В</w:t>
      </w:r>
      <w:proofErr w:type="spellEnd"/>
      <w:r w:rsidRPr="006A21EE">
        <w:rPr>
          <w:sz w:val="28"/>
          <w:szCs w:val="28"/>
        </w:rPr>
        <w:t>.),</w:t>
      </w:r>
      <w:r w:rsidR="00605872" w:rsidRPr="006A21EE">
        <w:rPr>
          <w:sz w:val="28"/>
          <w:szCs w:val="28"/>
        </w:rPr>
        <w:t xml:space="preserve"> </w:t>
      </w:r>
      <w:r w:rsidRPr="006A21EE">
        <w:rPr>
          <w:sz w:val="28"/>
          <w:szCs w:val="28"/>
        </w:rPr>
        <w:t>о</w:t>
      </w:r>
      <w:r w:rsidR="00605872" w:rsidRPr="006A21EE">
        <w:rPr>
          <w:sz w:val="28"/>
          <w:szCs w:val="28"/>
        </w:rPr>
        <w:t>тдел</w:t>
      </w:r>
      <w:r w:rsidRPr="006A21EE">
        <w:rPr>
          <w:sz w:val="28"/>
          <w:szCs w:val="28"/>
        </w:rPr>
        <w:t>у</w:t>
      </w:r>
      <w:r w:rsidR="00605872" w:rsidRPr="006A21EE">
        <w:rPr>
          <w:sz w:val="28"/>
          <w:szCs w:val="28"/>
        </w:rPr>
        <w:t xml:space="preserve"> по развитию потребительского рынка</w:t>
      </w:r>
      <w:r w:rsidRPr="006A21EE">
        <w:rPr>
          <w:sz w:val="28"/>
          <w:szCs w:val="28"/>
        </w:rPr>
        <w:t xml:space="preserve"> (Астапенко </w:t>
      </w:r>
      <w:proofErr w:type="spellStart"/>
      <w:r w:rsidRPr="006A21EE">
        <w:rPr>
          <w:sz w:val="28"/>
          <w:szCs w:val="28"/>
        </w:rPr>
        <w:t>И.Г</w:t>
      </w:r>
      <w:proofErr w:type="spellEnd"/>
      <w:r w:rsidRPr="006A21EE">
        <w:rPr>
          <w:sz w:val="28"/>
          <w:szCs w:val="28"/>
        </w:rPr>
        <w:t>.)</w:t>
      </w:r>
      <w:r w:rsidR="000C10A3" w:rsidRPr="006A21EE">
        <w:rPr>
          <w:sz w:val="28"/>
          <w:szCs w:val="28"/>
        </w:rPr>
        <w:t xml:space="preserve">, управлению по экономике (Станицкая </w:t>
      </w:r>
      <w:proofErr w:type="spellStart"/>
      <w:r w:rsidR="000C10A3" w:rsidRPr="006A21EE">
        <w:rPr>
          <w:sz w:val="28"/>
          <w:szCs w:val="28"/>
        </w:rPr>
        <w:t>К.И</w:t>
      </w:r>
      <w:proofErr w:type="spellEnd"/>
      <w:r w:rsidR="000C10A3" w:rsidRPr="006A21EE">
        <w:rPr>
          <w:sz w:val="28"/>
          <w:szCs w:val="28"/>
        </w:rPr>
        <w:t>.)</w:t>
      </w:r>
      <w:r w:rsidR="006A21EE" w:rsidRPr="006A21EE">
        <w:rPr>
          <w:sz w:val="28"/>
          <w:szCs w:val="28"/>
        </w:rPr>
        <w:t xml:space="preserve">: </w:t>
      </w:r>
    </w:p>
    <w:p w14:paraId="257A6BDA" w14:textId="5CD00248" w:rsidR="006A21EE" w:rsidRPr="003063F3" w:rsidRDefault="006A21EE" w:rsidP="006A21EE">
      <w:pPr>
        <w:pStyle w:val="aa"/>
        <w:numPr>
          <w:ilvl w:val="0"/>
          <w:numId w:val="2"/>
        </w:numPr>
        <w:tabs>
          <w:tab w:val="left" w:pos="1134"/>
        </w:tabs>
        <w:ind w:left="0" w:firstLine="567"/>
        <w:jc w:val="both"/>
        <w:rPr>
          <w:rFonts w:ascii="Times New Roman" w:hAnsi="Times New Roman"/>
          <w:sz w:val="28"/>
          <w:szCs w:val="28"/>
        </w:rPr>
      </w:pPr>
      <w:r w:rsidRPr="003063F3">
        <w:rPr>
          <w:rFonts w:ascii="Times New Roman" w:hAnsi="Times New Roman"/>
          <w:sz w:val="28"/>
          <w:szCs w:val="28"/>
        </w:rPr>
        <w:t>обеспечить выполнение Плана мероприятий в установленные сроки;</w:t>
      </w:r>
    </w:p>
    <w:p w14:paraId="64885C17" w14:textId="77777777" w:rsidR="006A21EE" w:rsidRPr="003063F3" w:rsidRDefault="006A21EE" w:rsidP="006A21EE">
      <w:pPr>
        <w:pStyle w:val="aa"/>
        <w:numPr>
          <w:ilvl w:val="0"/>
          <w:numId w:val="2"/>
        </w:numPr>
        <w:tabs>
          <w:tab w:val="left" w:pos="1134"/>
        </w:tabs>
        <w:ind w:left="0" w:firstLine="567"/>
        <w:jc w:val="both"/>
        <w:rPr>
          <w:rFonts w:ascii="Times New Roman" w:hAnsi="Times New Roman"/>
          <w:sz w:val="28"/>
          <w:szCs w:val="28"/>
        </w:rPr>
      </w:pPr>
      <w:r w:rsidRPr="003063F3">
        <w:rPr>
          <w:rFonts w:ascii="Times New Roman" w:hAnsi="Times New Roman"/>
          <w:sz w:val="28"/>
          <w:szCs w:val="28"/>
        </w:rPr>
        <w:t xml:space="preserve">ежегодно, в срок до </w:t>
      </w:r>
      <w:r>
        <w:rPr>
          <w:rFonts w:ascii="Times New Roman" w:hAnsi="Times New Roman"/>
          <w:sz w:val="28"/>
          <w:szCs w:val="28"/>
        </w:rPr>
        <w:t>1</w:t>
      </w:r>
      <w:r w:rsidRPr="003063F3">
        <w:rPr>
          <w:rFonts w:ascii="Times New Roman" w:hAnsi="Times New Roman"/>
          <w:sz w:val="28"/>
          <w:szCs w:val="28"/>
        </w:rPr>
        <w:t xml:space="preserve"> </w:t>
      </w:r>
      <w:r>
        <w:rPr>
          <w:rFonts w:ascii="Times New Roman" w:hAnsi="Times New Roman"/>
          <w:sz w:val="28"/>
          <w:szCs w:val="28"/>
        </w:rPr>
        <w:t>марта</w:t>
      </w:r>
      <w:r w:rsidRPr="003063F3">
        <w:rPr>
          <w:rFonts w:ascii="Times New Roman" w:hAnsi="Times New Roman"/>
          <w:sz w:val="28"/>
          <w:szCs w:val="28"/>
        </w:rPr>
        <w:t xml:space="preserve"> года, следующего за отчетным, предоставлять в управление по экономике информацию о ходе реализации Плана мероприятий по итогам отчетного года.</w:t>
      </w:r>
    </w:p>
    <w:p w14:paraId="276035B8" w14:textId="6439C6B2" w:rsidR="00605872" w:rsidRPr="006A21EE" w:rsidRDefault="001A024B" w:rsidP="00F41C95">
      <w:pPr>
        <w:numPr>
          <w:ilvl w:val="0"/>
          <w:numId w:val="1"/>
        </w:numPr>
        <w:tabs>
          <w:tab w:val="left" w:pos="1134"/>
        </w:tabs>
        <w:suppressAutoHyphens/>
        <w:autoSpaceDE/>
        <w:autoSpaceDN/>
        <w:ind w:left="0" w:firstLine="567"/>
        <w:jc w:val="both"/>
        <w:rPr>
          <w:sz w:val="28"/>
          <w:szCs w:val="28"/>
        </w:rPr>
      </w:pPr>
      <w:r w:rsidRPr="006A21EE">
        <w:rPr>
          <w:sz w:val="28"/>
          <w:szCs w:val="28"/>
        </w:rPr>
        <w:t>Р</w:t>
      </w:r>
      <w:r w:rsidR="006A21EE" w:rsidRPr="006A21EE">
        <w:rPr>
          <w:sz w:val="28"/>
          <w:szCs w:val="28"/>
        </w:rPr>
        <w:t>е</w:t>
      </w:r>
      <w:r w:rsidRPr="006A21EE">
        <w:rPr>
          <w:sz w:val="28"/>
          <w:szCs w:val="28"/>
        </w:rPr>
        <w:t xml:space="preserve">комендовать </w:t>
      </w:r>
      <w:r w:rsidR="006A21EE" w:rsidRPr="006A21EE">
        <w:rPr>
          <w:sz w:val="28"/>
          <w:szCs w:val="28"/>
        </w:rPr>
        <w:t>г</w:t>
      </w:r>
      <w:r w:rsidR="000C10A3" w:rsidRPr="006A21EE">
        <w:rPr>
          <w:sz w:val="28"/>
          <w:szCs w:val="28"/>
        </w:rPr>
        <w:t>лавам муниципальных образований Шелеховского района</w:t>
      </w:r>
      <w:r w:rsidR="006A21EE" w:rsidRPr="006A21EE">
        <w:rPr>
          <w:sz w:val="28"/>
          <w:szCs w:val="28"/>
        </w:rPr>
        <w:t xml:space="preserve"> </w:t>
      </w:r>
      <w:r w:rsidRPr="006A21EE">
        <w:rPr>
          <w:sz w:val="28"/>
          <w:szCs w:val="28"/>
        </w:rPr>
        <w:t>обеспечить выполнение п.3</w:t>
      </w:r>
      <w:r w:rsidR="006A21EE" w:rsidRPr="006A21EE">
        <w:rPr>
          <w:sz w:val="28"/>
          <w:szCs w:val="28"/>
        </w:rPr>
        <w:t>.5.1</w:t>
      </w:r>
      <w:r w:rsidRPr="006A21EE">
        <w:rPr>
          <w:sz w:val="28"/>
          <w:szCs w:val="28"/>
        </w:rPr>
        <w:t xml:space="preserve"> </w:t>
      </w:r>
      <w:r w:rsidR="006A21EE" w:rsidRPr="006A21EE">
        <w:rPr>
          <w:sz w:val="28"/>
          <w:szCs w:val="28"/>
        </w:rPr>
        <w:t>Плана мероприятий.</w:t>
      </w:r>
    </w:p>
    <w:p w14:paraId="530E19A5" w14:textId="618248D6" w:rsidR="00DF3698" w:rsidRPr="00DC1AA2" w:rsidRDefault="003200BF" w:rsidP="00736A2F">
      <w:pPr>
        <w:pStyle w:val="aa"/>
        <w:numPr>
          <w:ilvl w:val="0"/>
          <w:numId w:val="1"/>
        </w:numPr>
        <w:tabs>
          <w:tab w:val="left" w:pos="1134"/>
        </w:tabs>
        <w:ind w:left="0" w:firstLine="567"/>
        <w:jc w:val="both"/>
        <w:rPr>
          <w:rFonts w:ascii="Times New Roman" w:hAnsi="Times New Roman"/>
          <w:sz w:val="28"/>
          <w:szCs w:val="28"/>
        </w:rPr>
      </w:pPr>
      <w:r w:rsidRPr="00DC1AA2">
        <w:rPr>
          <w:rFonts w:ascii="Times New Roman" w:hAnsi="Times New Roman"/>
          <w:sz w:val="28"/>
          <w:szCs w:val="28"/>
        </w:rPr>
        <w:lastRenderedPageBreak/>
        <w:t xml:space="preserve">Управлению по экономике (Станицкая </w:t>
      </w:r>
      <w:proofErr w:type="spellStart"/>
      <w:r w:rsidRPr="00DC1AA2">
        <w:rPr>
          <w:rFonts w:ascii="Times New Roman" w:hAnsi="Times New Roman"/>
          <w:sz w:val="28"/>
          <w:szCs w:val="28"/>
        </w:rPr>
        <w:t>К.И</w:t>
      </w:r>
      <w:proofErr w:type="spellEnd"/>
      <w:r w:rsidRPr="00DC1AA2">
        <w:rPr>
          <w:rFonts w:ascii="Times New Roman" w:hAnsi="Times New Roman"/>
          <w:sz w:val="28"/>
          <w:szCs w:val="28"/>
        </w:rPr>
        <w:t>.) обеспечи</w:t>
      </w:r>
      <w:r w:rsidR="00736A2F" w:rsidRPr="00DC1AA2">
        <w:rPr>
          <w:rFonts w:ascii="Times New Roman" w:hAnsi="Times New Roman"/>
          <w:sz w:val="28"/>
          <w:szCs w:val="28"/>
        </w:rPr>
        <w:t xml:space="preserve">ть </w:t>
      </w:r>
      <w:r w:rsidR="00DF3698" w:rsidRPr="00DC1AA2">
        <w:rPr>
          <w:rFonts w:ascii="Times New Roman" w:hAnsi="Times New Roman"/>
          <w:sz w:val="28"/>
          <w:szCs w:val="28"/>
        </w:rPr>
        <w:t>ежегодную подготовку отчета о ходе реализации Плана мероп</w:t>
      </w:r>
      <w:r w:rsidR="00736A2F" w:rsidRPr="00DC1AA2">
        <w:rPr>
          <w:rFonts w:ascii="Times New Roman" w:hAnsi="Times New Roman"/>
          <w:sz w:val="28"/>
          <w:szCs w:val="28"/>
        </w:rPr>
        <w:t>риятий по итогам отчетного года</w:t>
      </w:r>
      <w:r w:rsidR="009C410A" w:rsidRPr="00DC1AA2">
        <w:rPr>
          <w:rFonts w:ascii="Times New Roman" w:hAnsi="Times New Roman"/>
          <w:sz w:val="28"/>
          <w:szCs w:val="28"/>
        </w:rPr>
        <w:t xml:space="preserve"> </w:t>
      </w:r>
      <w:r w:rsidR="00DC1AA2" w:rsidRPr="00DC1AA2">
        <w:rPr>
          <w:rFonts w:ascii="Times New Roman" w:hAnsi="Times New Roman"/>
          <w:sz w:val="28"/>
          <w:szCs w:val="28"/>
        </w:rPr>
        <w:t>в срок до 1 апреля года, следующего за отчетным</w:t>
      </w:r>
      <w:r w:rsidR="00736A2F" w:rsidRPr="00DC1AA2">
        <w:rPr>
          <w:rFonts w:ascii="Times New Roman" w:hAnsi="Times New Roman"/>
          <w:sz w:val="28"/>
          <w:szCs w:val="28"/>
        </w:rPr>
        <w:t>.</w:t>
      </w:r>
    </w:p>
    <w:p w14:paraId="5EFAC301" w14:textId="77777777" w:rsidR="0098027C" w:rsidRPr="003063F3" w:rsidRDefault="00736A2F" w:rsidP="000A40C2">
      <w:pPr>
        <w:numPr>
          <w:ilvl w:val="0"/>
          <w:numId w:val="1"/>
        </w:numPr>
        <w:tabs>
          <w:tab w:val="left" w:pos="1134"/>
        </w:tabs>
        <w:suppressAutoHyphens/>
        <w:autoSpaceDE/>
        <w:autoSpaceDN/>
        <w:ind w:left="0" w:firstLine="567"/>
        <w:jc w:val="both"/>
        <w:rPr>
          <w:sz w:val="28"/>
          <w:szCs w:val="28"/>
        </w:rPr>
      </w:pPr>
      <w:r w:rsidRPr="003063F3">
        <w:rPr>
          <w:sz w:val="28"/>
          <w:szCs w:val="28"/>
        </w:rPr>
        <w:t>Распоряжение подлежит размещению на официальном сайте Администрации Шелеховского муниципального района в информационно-телекоммуникационной сети «Интернет».</w:t>
      </w:r>
    </w:p>
    <w:p w14:paraId="5517E510" w14:textId="77777777" w:rsidR="0015096C" w:rsidRPr="003063F3" w:rsidRDefault="0015096C" w:rsidP="000A40C2">
      <w:pPr>
        <w:numPr>
          <w:ilvl w:val="0"/>
          <w:numId w:val="1"/>
        </w:numPr>
        <w:tabs>
          <w:tab w:val="left" w:pos="1134"/>
        </w:tabs>
        <w:suppressAutoHyphens/>
        <w:autoSpaceDE/>
        <w:autoSpaceDN/>
        <w:ind w:left="0" w:firstLine="567"/>
        <w:jc w:val="both"/>
        <w:rPr>
          <w:sz w:val="28"/>
          <w:szCs w:val="28"/>
        </w:rPr>
      </w:pPr>
      <w:r w:rsidRPr="003063F3">
        <w:rPr>
          <w:sz w:val="28"/>
          <w:szCs w:val="28"/>
        </w:rPr>
        <w:t xml:space="preserve">Контроль за исполнением настоящего распоряжения </w:t>
      </w:r>
      <w:r w:rsidR="0098027C" w:rsidRPr="003063F3">
        <w:rPr>
          <w:sz w:val="28"/>
          <w:szCs w:val="28"/>
        </w:rPr>
        <w:t xml:space="preserve">возложить на заместителя Мэра района по экономике и финансам Савельева </w:t>
      </w:r>
      <w:proofErr w:type="spellStart"/>
      <w:r w:rsidR="0098027C" w:rsidRPr="003063F3">
        <w:rPr>
          <w:sz w:val="28"/>
          <w:szCs w:val="28"/>
        </w:rPr>
        <w:t>Д.С</w:t>
      </w:r>
      <w:proofErr w:type="spellEnd"/>
      <w:r w:rsidRPr="003063F3">
        <w:rPr>
          <w:sz w:val="28"/>
          <w:szCs w:val="28"/>
        </w:rPr>
        <w:t>.</w:t>
      </w:r>
    </w:p>
    <w:p w14:paraId="10BB7FA4" w14:textId="77777777" w:rsidR="0015096C" w:rsidRPr="003063F3" w:rsidRDefault="0015096C" w:rsidP="0015096C">
      <w:pPr>
        <w:tabs>
          <w:tab w:val="left" w:pos="1134"/>
        </w:tabs>
        <w:suppressAutoHyphens/>
        <w:jc w:val="both"/>
        <w:rPr>
          <w:sz w:val="28"/>
          <w:szCs w:val="28"/>
        </w:rPr>
      </w:pPr>
    </w:p>
    <w:p w14:paraId="041C6E7B" w14:textId="77777777" w:rsidR="00491687" w:rsidRPr="003063F3" w:rsidRDefault="00491687" w:rsidP="00973D34">
      <w:pPr>
        <w:pStyle w:val="a3"/>
        <w:ind w:firstLine="0"/>
        <w:rPr>
          <w:szCs w:val="28"/>
        </w:rPr>
      </w:pPr>
    </w:p>
    <w:p w14:paraId="51C70520" w14:textId="77777777" w:rsidR="00973D34" w:rsidRPr="003063F3" w:rsidRDefault="00973D34" w:rsidP="00973D34">
      <w:pPr>
        <w:pStyle w:val="a3"/>
        <w:ind w:firstLine="0"/>
        <w:rPr>
          <w:szCs w:val="28"/>
        </w:rPr>
      </w:pPr>
      <w:r w:rsidRPr="003063F3">
        <w:rPr>
          <w:szCs w:val="28"/>
        </w:rPr>
        <w:t>Мэр Шелеховского</w:t>
      </w:r>
    </w:p>
    <w:p w14:paraId="5B1C8F6A" w14:textId="77777777" w:rsidR="0004357D" w:rsidRDefault="00973D34" w:rsidP="00973D34">
      <w:pPr>
        <w:pStyle w:val="a3"/>
        <w:ind w:firstLine="0"/>
        <w:rPr>
          <w:szCs w:val="28"/>
        </w:rPr>
      </w:pPr>
      <w:r w:rsidRPr="003063F3">
        <w:rPr>
          <w:szCs w:val="28"/>
        </w:rPr>
        <w:t xml:space="preserve">муниципального района     </w:t>
      </w:r>
      <w:r w:rsidR="00736A2F" w:rsidRPr="003063F3">
        <w:rPr>
          <w:szCs w:val="28"/>
        </w:rPr>
        <w:t xml:space="preserve">                               </w:t>
      </w:r>
      <w:r w:rsidRPr="003063F3">
        <w:rPr>
          <w:szCs w:val="28"/>
        </w:rPr>
        <w:t xml:space="preserve">    </w:t>
      </w:r>
      <w:r w:rsidR="000716F7" w:rsidRPr="003063F3">
        <w:rPr>
          <w:szCs w:val="28"/>
        </w:rPr>
        <w:t xml:space="preserve">      </w:t>
      </w:r>
      <w:r w:rsidRPr="003063F3">
        <w:rPr>
          <w:szCs w:val="28"/>
        </w:rPr>
        <w:t xml:space="preserve">   </w:t>
      </w:r>
      <w:r w:rsidR="00F32B72" w:rsidRPr="003063F3">
        <w:rPr>
          <w:szCs w:val="28"/>
        </w:rPr>
        <w:t xml:space="preserve">                    </w:t>
      </w:r>
      <w:r w:rsidR="00677095" w:rsidRPr="003063F3">
        <w:rPr>
          <w:szCs w:val="28"/>
        </w:rPr>
        <w:t xml:space="preserve"> </w:t>
      </w:r>
      <w:proofErr w:type="spellStart"/>
      <w:r w:rsidR="00677095" w:rsidRPr="003063F3">
        <w:rPr>
          <w:szCs w:val="28"/>
        </w:rPr>
        <w:t>М.Н</w:t>
      </w:r>
      <w:proofErr w:type="spellEnd"/>
      <w:r w:rsidR="00677095" w:rsidRPr="003063F3">
        <w:rPr>
          <w:szCs w:val="28"/>
        </w:rPr>
        <w:t>.</w:t>
      </w:r>
      <w:r w:rsidR="00736A2F" w:rsidRPr="003063F3">
        <w:rPr>
          <w:szCs w:val="28"/>
          <w:lang w:val="en-US"/>
        </w:rPr>
        <w:t> </w:t>
      </w:r>
      <w:r w:rsidR="00677095" w:rsidRPr="003063F3">
        <w:rPr>
          <w:szCs w:val="28"/>
        </w:rPr>
        <w:t>Модин</w:t>
      </w:r>
    </w:p>
    <w:p w14:paraId="71B6B9D6" w14:textId="77777777" w:rsidR="0004357D" w:rsidRDefault="00140567" w:rsidP="00973D34">
      <w:pPr>
        <w:pStyle w:val="a3"/>
        <w:ind w:firstLine="0"/>
        <w:rPr>
          <w:szCs w:val="28"/>
        </w:rPr>
      </w:pPr>
      <w:r>
        <w:rPr>
          <w:szCs w:val="28"/>
        </w:rPr>
        <w:t xml:space="preserve"> </w:t>
      </w:r>
    </w:p>
    <w:p w14:paraId="0A0428E7" w14:textId="77777777" w:rsidR="0004357D" w:rsidRDefault="0004357D">
      <w:pPr>
        <w:autoSpaceDE/>
        <w:autoSpaceDN/>
        <w:spacing w:after="200" w:line="276" w:lineRule="auto"/>
        <w:rPr>
          <w:rFonts w:eastAsia="Times New Roman"/>
          <w:sz w:val="28"/>
          <w:szCs w:val="28"/>
        </w:rPr>
      </w:pPr>
      <w:r>
        <w:rPr>
          <w:szCs w:val="28"/>
        </w:rPr>
        <w:br w:type="page"/>
      </w:r>
    </w:p>
    <w:p w14:paraId="5CA1D798" w14:textId="77777777" w:rsidR="0004357D" w:rsidRDefault="0004357D" w:rsidP="00973D34">
      <w:pPr>
        <w:pStyle w:val="a3"/>
        <w:ind w:firstLine="0"/>
        <w:sectPr w:rsidR="0004357D">
          <w:headerReference w:type="even" r:id="rId8"/>
          <w:headerReference w:type="default" r:id="rId9"/>
          <w:pgSz w:w="11906" w:h="16838"/>
          <w:pgMar w:top="1134" w:right="850" w:bottom="1134" w:left="1701" w:header="708" w:footer="708" w:gutter="0"/>
          <w:cols w:space="708"/>
          <w:docGrid w:linePitch="360"/>
        </w:sectPr>
      </w:pPr>
    </w:p>
    <w:p w14:paraId="7BBE79E3" w14:textId="607998E1" w:rsidR="0004357D" w:rsidRPr="000A40C2" w:rsidRDefault="0004357D" w:rsidP="000A40C2">
      <w:pPr>
        <w:tabs>
          <w:tab w:val="left" w:pos="10490"/>
        </w:tabs>
        <w:ind w:firstLine="10915"/>
        <w:rPr>
          <w:sz w:val="28"/>
          <w:szCs w:val="28"/>
        </w:rPr>
      </w:pPr>
      <w:r w:rsidRPr="000A40C2">
        <w:rPr>
          <w:sz w:val="28"/>
          <w:szCs w:val="28"/>
        </w:rPr>
        <w:lastRenderedPageBreak/>
        <w:t xml:space="preserve">Приложение </w:t>
      </w:r>
      <w:r w:rsidR="00E52EDA" w:rsidRPr="000A40C2">
        <w:rPr>
          <w:sz w:val="28"/>
          <w:szCs w:val="28"/>
        </w:rPr>
        <w:t>1</w:t>
      </w:r>
      <w:r w:rsidRPr="000A40C2">
        <w:rPr>
          <w:sz w:val="28"/>
          <w:szCs w:val="28"/>
        </w:rPr>
        <w:t xml:space="preserve"> к распоряжению </w:t>
      </w:r>
    </w:p>
    <w:p w14:paraId="34A57011" w14:textId="40E7893A" w:rsidR="001A024B" w:rsidRPr="000A40C2" w:rsidRDefault="0004357D" w:rsidP="000A40C2">
      <w:pPr>
        <w:tabs>
          <w:tab w:val="left" w:pos="10490"/>
        </w:tabs>
        <w:ind w:firstLine="10915"/>
        <w:rPr>
          <w:sz w:val="28"/>
          <w:szCs w:val="28"/>
        </w:rPr>
      </w:pPr>
      <w:r w:rsidRPr="000A40C2">
        <w:rPr>
          <w:sz w:val="28"/>
          <w:szCs w:val="28"/>
        </w:rPr>
        <w:t xml:space="preserve">Администрации Шелеховского </w:t>
      </w:r>
    </w:p>
    <w:p w14:paraId="5556F5C5" w14:textId="0240914E" w:rsidR="0004357D" w:rsidRPr="000A40C2" w:rsidRDefault="006A21EE" w:rsidP="000A40C2">
      <w:pPr>
        <w:tabs>
          <w:tab w:val="left" w:pos="10490"/>
        </w:tabs>
        <w:ind w:firstLine="10915"/>
        <w:rPr>
          <w:sz w:val="28"/>
          <w:szCs w:val="28"/>
        </w:rPr>
      </w:pPr>
      <w:r w:rsidRPr="000A40C2">
        <w:rPr>
          <w:sz w:val="28"/>
          <w:szCs w:val="28"/>
        </w:rPr>
        <w:t>м</w:t>
      </w:r>
      <w:r w:rsidR="0004357D" w:rsidRPr="000A40C2">
        <w:rPr>
          <w:sz w:val="28"/>
          <w:szCs w:val="28"/>
        </w:rPr>
        <w:t xml:space="preserve">униципального района </w:t>
      </w:r>
    </w:p>
    <w:p w14:paraId="041F6D99" w14:textId="3E2D4B90" w:rsidR="0004357D" w:rsidRDefault="0004357D" w:rsidP="000A40C2">
      <w:pPr>
        <w:tabs>
          <w:tab w:val="left" w:pos="10490"/>
        </w:tabs>
        <w:ind w:firstLine="10915"/>
        <w:rPr>
          <w:sz w:val="28"/>
          <w:szCs w:val="28"/>
        </w:rPr>
      </w:pPr>
      <w:r w:rsidRPr="000A40C2">
        <w:rPr>
          <w:sz w:val="28"/>
          <w:szCs w:val="28"/>
        </w:rPr>
        <w:t xml:space="preserve">от </w:t>
      </w:r>
      <w:r w:rsidR="00EC366B">
        <w:rPr>
          <w:sz w:val="28"/>
          <w:szCs w:val="28"/>
        </w:rPr>
        <w:t>30.11.2022 № 227-ра</w:t>
      </w:r>
    </w:p>
    <w:p w14:paraId="776CA22C" w14:textId="0B56187A" w:rsidR="001B481E" w:rsidRDefault="001B481E" w:rsidP="001B481E">
      <w:pPr>
        <w:jc w:val="center"/>
        <w:outlineLvl w:val="0"/>
        <w:rPr>
          <w:sz w:val="28"/>
          <w:szCs w:val="28"/>
        </w:rPr>
      </w:pPr>
    </w:p>
    <w:p w14:paraId="0DE0E155" w14:textId="77777777" w:rsidR="001B481E" w:rsidRPr="00AA2A6B" w:rsidRDefault="001B481E" w:rsidP="001B481E">
      <w:pPr>
        <w:jc w:val="right"/>
        <w:rPr>
          <w:sz w:val="28"/>
          <w:szCs w:val="28"/>
        </w:rPr>
      </w:pPr>
    </w:p>
    <w:p w14:paraId="1363678C" w14:textId="77777777" w:rsidR="001B481E" w:rsidRDefault="001B481E" w:rsidP="001B481E">
      <w:pPr>
        <w:jc w:val="center"/>
        <w:rPr>
          <w:sz w:val="28"/>
          <w:szCs w:val="28"/>
        </w:rPr>
      </w:pPr>
      <w:r w:rsidRPr="003063F3">
        <w:rPr>
          <w:sz w:val="28"/>
          <w:szCs w:val="28"/>
        </w:rPr>
        <w:t xml:space="preserve">Перечень </w:t>
      </w:r>
    </w:p>
    <w:p w14:paraId="6017AAF6" w14:textId="67883009" w:rsidR="001B481E" w:rsidRDefault="001B481E" w:rsidP="001B481E">
      <w:pPr>
        <w:jc w:val="center"/>
        <w:rPr>
          <w:sz w:val="28"/>
          <w:szCs w:val="28"/>
        </w:rPr>
      </w:pPr>
      <w:r w:rsidRPr="003063F3">
        <w:rPr>
          <w:sz w:val="28"/>
          <w:szCs w:val="28"/>
        </w:rPr>
        <w:t>товарных рынков для содействия развитию конкуренции на территории Шелеховского района на 2022-2025 годы</w:t>
      </w:r>
    </w:p>
    <w:p w14:paraId="6EA7C2BA" w14:textId="77777777" w:rsidR="001B481E" w:rsidRPr="00742465" w:rsidRDefault="001B481E" w:rsidP="001B481E">
      <w:pPr>
        <w:jc w:val="center"/>
        <w:rPr>
          <w:sz w:val="24"/>
          <w:szCs w:val="26"/>
        </w:rPr>
      </w:pPr>
    </w:p>
    <w:tbl>
      <w:tblPr>
        <w:tblW w:w="5161"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9"/>
        <w:gridCol w:w="2985"/>
        <w:gridCol w:w="5238"/>
        <w:gridCol w:w="1965"/>
        <w:gridCol w:w="1759"/>
        <w:gridCol w:w="2877"/>
      </w:tblGrid>
      <w:tr w:rsidR="001B481E" w:rsidRPr="004B2335" w14:paraId="0D67486D" w14:textId="77777777" w:rsidTr="001B481E">
        <w:tc>
          <w:tcPr>
            <w:tcW w:w="172" w:type="pct"/>
          </w:tcPr>
          <w:p w14:paraId="0706765D"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 п/п</w:t>
            </w:r>
          </w:p>
        </w:tc>
        <w:tc>
          <w:tcPr>
            <w:tcW w:w="972" w:type="pct"/>
          </w:tcPr>
          <w:p w14:paraId="1DF77CD8"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Наименование товарного рынка</w:t>
            </w:r>
          </w:p>
        </w:tc>
        <w:tc>
          <w:tcPr>
            <w:tcW w:w="1706" w:type="pct"/>
          </w:tcPr>
          <w:p w14:paraId="3A7D20A4"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Наименование ключевого показателя</w:t>
            </w:r>
          </w:p>
        </w:tc>
        <w:tc>
          <w:tcPr>
            <w:tcW w:w="640" w:type="pct"/>
          </w:tcPr>
          <w:p w14:paraId="6D5A19ED" w14:textId="1C860AA1"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Значение ключевого показателя по состоянию на 01.01.20</w:t>
            </w:r>
            <w:r w:rsidR="00D66047" w:rsidRPr="004B2335">
              <w:rPr>
                <w:rFonts w:ascii="Times New Roman" w:hAnsi="Times New Roman" w:cs="Times New Roman"/>
                <w:b/>
                <w:sz w:val="24"/>
                <w:szCs w:val="24"/>
              </w:rPr>
              <w:t>22</w:t>
            </w:r>
            <w:r w:rsidRPr="004B2335">
              <w:rPr>
                <w:rFonts w:ascii="Times New Roman" w:hAnsi="Times New Roman" w:cs="Times New Roman"/>
                <w:b/>
                <w:sz w:val="24"/>
                <w:szCs w:val="24"/>
              </w:rPr>
              <w:t> года</w:t>
            </w:r>
          </w:p>
        </w:tc>
        <w:tc>
          <w:tcPr>
            <w:tcW w:w="573" w:type="pct"/>
          </w:tcPr>
          <w:p w14:paraId="34A19DF2" w14:textId="1B2198FF"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 xml:space="preserve">Минимальное значение ключевого показателя к </w:t>
            </w:r>
            <w:r w:rsidR="00D66047" w:rsidRPr="004B2335">
              <w:rPr>
                <w:rFonts w:ascii="Times New Roman" w:hAnsi="Times New Roman" w:cs="Times New Roman"/>
                <w:b/>
                <w:sz w:val="24"/>
                <w:szCs w:val="24"/>
              </w:rPr>
              <w:t>31</w:t>
            </w:r>
            <w:r w:rsidRPr="004B2335">
              <w:rPr>
                <w:rFonts w:ascii="Times New Roman" w:hAnsi="Times New Roman" w:cs="Times New Roman"/>
                <w:b/>
                <w:sz w:val="24"/>
                <w:szCs w:val="24"/>
              </w:rPr>
              <w:t>.</w:t>
            </w:r>
            <w:r w:rsidR="00D66047" w:rsidRPr="004B2335">
              <w:rPr>
                <w:rFonts w:ascii="Times New Roman" w:hAnsi="Times New Roman" w:cs="Times New Roman"/>
                <w:b/>
                <w:sz w:val="24"/>
                <w:szCs w:val="24"/>
              </w:rPr>
              <w:t>12</w:t>
            </w:r>
            <w:r w:rsidRPr="004B2335">
              <w:rPr>
                <w:rFonts w:ascii="Times New Roman" w:hAnsi="Times New Roman" w:cs="Times New Roman"/>
                <w:b/>
                <w:sz w:val="24"/>
                <w:szCs w:val="24"/>
              </w:rPr>
              <w:t>.202</w:t>
            </w:r>
            <w:r w:rsidR="00D66047" w:rsidRPr="004B2335">
              <w:rPr>
                <w:rFonts w:ascii="Times New Roman" w:hAnsi="Times New Roman" w:cs="Times New Roman"/>
                <w:b/>
                <w:sz w:val="24"/>
                <w:szCs w:val="24"/>
              </w:rPr>
              <w:t>5</w:t>
            </w:r>
            <w:r w:rsidRPr="004B2335">
              <w:rPr>
                <w:rFonts w:ascii="Times New Roman" w:hAnsi="Times New Roman" w:cs="Times New Roman"/>
                <w:b/>
                <w:sz w:val="24"/>
                <w:szCs w:val="24"/>
              </w:rPr>
              <w:t xml:space="preserve"> года</w:t>
            </w:r>
          </w:p>
        </w:tc>
        <w:tc>
          <w:tcPr>
            <w:tcW w:w="937" w:type="pct"/>
          </w:tcPr>
          <w:p w14:paraId="373528B4"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Ответственный исполнитель</w:t>
            </w:r>
          </w:p>
        </w:tc>
      </w:tr>
      <w:tr w:rsidR="00202EBE" w:rsidRPr="004B2335" w14:paraId="1BDFFE94" w14:textId="77777777" w:rsidTr="001B481E">
        <w:tc>
          <w:tcPr>
            <w:tcW w:w="172" w:type="pct"/>
            <w:vMerge w:val="restart"/>
          </w:tcPr>
          <w:p w14:paraId="6A7A8263" w14:textId="77777777" w:rsidR="00202EBE" w:rsidRPr="004B2335" w:rsidRDefault="00202EBE" w:rsidP="00202EBE">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78E908AC" w14:textId="77777777" w:rsidR="00202EBE" w:rsidRPr="004B2335" w:rsidRDefault="00202EBE" w:rsidP="00202EBE">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706" w:type="pct"/>
          </w:tcPr>
          <w:p w14:paraId="1EFEA03A" w14:textId="77777777" w:rsidR="00202EBE" w:rsidRPr="004B2335" w:rsidRDefault="00202EBE" w:rsidP="00202EBE">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640" w:type="pct"/>
          </w:tcPr>
          <w:p w14:paraId="2955A0B9" w14:textId="5A03863F" w:rsidR="00202EBE" w:rsidRPr="004B2335" w:rsidRDefault="00202EBE" w:rsidP="00202EBE">
            <w:pPr>
              <w:pStyle w:val="ConsPlusNormal"/>
              <w:ind w:firstLine="0"/>
              <w:jc w:val="center"/>
              <w:rPr>
                <w:rFonts w:ascii="Times New Roman" w:hAnsi="Times New Roman" w:cs="Times New Roman"/>
                <w:color w:val="FF0000"/>
                <w:sz w:val="24"/>
                <w:szCs w:val="24"/>
              </w:rPr>
            </w:pPr>
            <w:r w:rsidRPr="004B2335">
              <w:rPr>
                <w:rFonts w:ascii="Times New Roman" w:hAnsi="Times New Roman" w:cs="Times New Roman"/>
                <w:sz w:val="24"/>
                <w:szCs w:val="24"/>
              </w:rPr>
              <w:t>92,3</w:t>
            </w:r>
          </w:p>
        </w:tc>
        <w:tc>
          <w:tcPr>
            <w:tcW w:w="573" w:type="pct"/>
          </w:tcPr>
          <w:p w14:paraId="55038FE7" w14:textId="02D2DF08" w:rsidR="00202EBE" w:rsidRPr="004B2335" w:rsidRDefault="00202EBE" w:rsidP="00202EBE">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92,3</w:t>
            </w:r>
          </w:p>
        </w:tc>
        <w:tc>
          <w:tcPr>
            <w:tcW w:w="937" w:type="pct"/>
          </w:tcPr>
          <w:p w14:paraId="04B481B0" w14:textId="784B1A95" w:rsidR="00202EBE" w:rsidRPr="004B2335" w:rsidRDefault="00202EBE" w:rsidP="00202EBE">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Управление по распоряжению муниципальным имуществом</w:t>
            </w:r>
          </w:p>
        </w:tc>
      </w:tr>
      <w:tr w:rsidR="00EE2FFF" w:rsidRPr="004B2335" w14:paraId="12E6FBB9" w14:textId="77777777" w:rsidTr="00AE3337">
        <w:tc>
          <w:tcPr>
            <w:tcW w:w="172" w:type="pct"/>
            <w:vMerge/>
          </w:tcPr>
          <w:p w14:paraId="7B362BBC" w14:textId="77777777" w:rsidR="00EE2FFF" w:rsidRPr="004B2335" w:rsidRDefault="00EE2FFF" w:rsidP="00EE2FF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6838BF6F" w14:textId="77777777" w:rsidR="00EE2FFF" w:rsidRPr="004B2335" w:rsidRDefault="00EE2FFF" w:rsidP="00EE2FFF">
            <w:pPr>
              <w:pStyle w:val="ConsPlusNormal"/>
              <w:ind w:firstLine="0"/>
              <w:jc w:val="both"/>
              <w:rPr>
                <w:rFonts w:ascii="Times New Roman" w:hAnsi="Times New Roman" w:cs="Times New Roman"/>
                <w:sz w:val="24"/>
                <w:szCs w:val="24"/>
              </w:rPr>
            </w:pPr>
            <w:r w:rsidRPr="004B2335">
              <w:rPr>
                <w:rFonts w:ascii="Times New Roman" w:hAnsi="Times New Roman" w:cs="Times New Roman"/>
                <w:sz w:val="24"/>
                <w:szCs w:val="24"/>
              </w:rPr>
              <w:t>Обоснование выбора товарного рынка</w:t>
            </w:r>
          </w:p>
        </w:tc>
        <w:tc>
          <w:tcPr>
            <w:tcW w:w="3856" w:type="pct"/>
            <w:gridSpan w:val="4"/>
          </w:tcPr>
          <w:p w14:paraId="6414F424" w14:textId="2E0A309D" w:rsidR="00EE2FFF" w:rsidRPr="004B2335" w:rsidRDefault="008130CB" w:rsidP="00EE2FFF">
            <w:pPr>
              <w:pStyle w:val="ConsPlusNormal"/>
              <w:ind w:firstLine="709"/>
              <w:jc w:val="both"/>
              <w:rPr>
                <w:rFonts w:ascii="Times New Roman" w:hAnsi="Times New Roman" w:cs="Times New Roman"/>
                <w:sz w:val="24"/>
                <w:szCs w:val="24"/>
              </w:rPr>
            </w:pPr>
            <w:r w:rsidRPr="004B2335">
              <w:rPr>
                <w:rFonts w:ascii="Times New Roman" w:hAnsi="Times New Roman" w:cs="Times New Roman"/>
                <w:sz w:val="24"/>
                <w:szCs w:val="24"/>
              </w:rPr>
              <w:t>В Шелеховском районе работы по содержанию и текущему ремонту общего имущества собственников помещений в многоквартирном доме осуществляются организациями частной и муниципальной форм собственности.</w:t>
            </w:r>
          </w:p>
        </w:tc>
      </w:tr>
      <w:tr w:rsidR="004F1ECF" w:rsidRPr="004B2335" w14:paraId="4CABE53B" w14:textId="77777777" w:rsidTr="001B481E">
        <w:tc>
          <w:tcPr>
            <w:tcW w:w="172" w:type="pct"/>
            <w:vMerge w:val="restart"/>
          </w:tcPr>
          <w:p w14:paraId="4253983C" w14:textId="77777777" w:rsidR="004F1ECF" w:rsidRPr="004B2335" w:rsidRDefault="004F1ECF" w:rsidP="004F1EC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1C042033" w14:textId="77777777" w:rsidR="004F1ECF" w:rsidRPr="004B2335" w:rsidRDefault="004F1ECF" w:rsidP="004F1ECF">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Сфера наружной рекламы</w:t>
            </w:r>
          </w:p>
        </w:tc>
        <w:tc>
          <w:tcPr>
            <w:tcW w:w="1706" w:type="pct"/>
          </w:tcPr>
          <w:p w14:paraId="6553F54E" w14:textId="77777777" w:rsidR="004F1ECF" w:rsidRPr="004B2335" w:rsidRDefault="004F1ECF" w:rsidP="004F1ECF">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доля организаций частной формы собственности в сфере наружной рекламы, процентов</w:t>
            </w:r>
          </w:p>
        </w:tc>
        <w:tc>
          <w:tcPr>
            <w:tcW w:w="640" w:type="pct"/>
          </w:tcPr>
          <w:p w14:paraId="60F694B0" w14:textId="499D42B3" w:rsidR="004F1ECF" w:rsidRPr="004B2335" w:rsidRDefault="000705FB" w:rsidP="004F1E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573" w:type="pct"/>
          </w:tcPr>
          <w:p w14:paraId="6EB31E98" w14:textId="4A1C0D3C" w:rsidR="004F1ECF" w:rsidRPr="004B2335" w:rsidRDefault="000705FB" w:rsidP="004F1E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37" w:type="pct"/>
          </w:tcPr>
          <w:p w14:paraId="68A99451" w14:textId="0FD1842B" w:rsidR="004F1ECF" w:rsidRPr="004B2335" w:rsidRDefault="004F1ECF" w:rsidP="004B1851">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Управление территориального развития и обустройства</w:t>
            </w:r>
          </w:p>
        </w:tc>
      </w:tr>
      <w:tr w:rsidR="00EE2FFF" w:rsidRPr="004B2335" w14:paraId="6B662433" w14:textId="77777777" w:rsidTr="00AE3337">
        <w:tc>
          <w:tcPr>
            <w:tcW w:w="172" w:type="pct"/>
            <w:vMerge/>
          </w:tcPr>
          <w:p w14:paraId="7985E14C" w14:textId="77777777" w:rsidR="00EE2FFF" w:rsidRPr="004B2335" w:rsidRDefault="00EE2FFF" w:rsidP="00EE2FF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20210AC9" w14:textId="77777777" w:rsidR="00EE2FFF" w:rsidRPr="004B2335" w:rsidRDefault="00EE2FFF" w:rsidP="00EE2FFF">
            <w:pPr>
              <w:pStyle w:val="ConsPlusNormal"/>
              <w:ind w:firstLine="0"/>
              <w:jc w:val="both"/>
              <w:rPr>
                <w:rFonts w:ascii="Times New Roman" w:hAnsi="Times New Roman" w:cs="Times New Roman"/>
                <w:sz w:val="24"/>
                <w:szCs w:val="24"/>
              </w:rPr>
            </w:pPr>
            <w:r w:rsidRPr="004B2335">
              <w:rPr>
                <w:rFonts w:ascii="Times New Roman" w:hAnsi="Times New Roman" w:cs="Times New Roman"/>
                <w:sz w:val="24"/>
                <w:szCs w:val="24"/>
              </w:rPr>
              <w:t>Обоснование выбора товарного рынка</w:t>
            </w:r>
          </w:p>
        </w:tc>
        <w:tc>
          <w:tcPr>
            <w:tcW w:w="3856" w:type="pct"/>
            <w:gridSpan w:val="4"/>
          </w:tcPr>
          <w:p w14:paraId="40F35262" w14:textId="0EA251F6" w:rsidR="007B4E88" w:rsidRPr="007B4E88" w:rsidRDefault="00EE2FFF" w:rsidP="007B4E88">
            <w:pPr>
              <w:shd w:val="clear" w:color="auto" w:fill="FFFFFF"/>
              <w:autoSpaceDE/>
              <w:autoSpaceDN/>
              <w:ind w:firstLine="709"/>
              <w:jc w:val="both"/>
              <w:rPr>
                <w:rFonts w:eastAsia="Times New Roman"/>
                <w:sz w:val="24"/>
                <w:szCs w:val="24"/>
              </w:rPr>
            </w:pPr>
            <w:r w:rsidRPr="007B4E88">
              <w:rPr>
                <w:sz w:val="24"/>
                <w:szCs w:val="24"/>
              </w:rPr>
              <w:t xml:space="preserve">В соответствии с Федеральным законом от 13.03.2006 № 38-ФЗ «О рекламе» установка и эксплуатация рекламных конструкций на территории Шелеховского района осуществляется на основании </w:t>
            </w:r>
            <w:r w:rsidR="007B4E88" w:rsidRPr="007B4E88">
              <w:rPr>
                <w:rFonts w:eastAsia="Times New Roman"/>
                <w:sz w:val="24"/>
                <w:szCs w:val="24"/>
              </w:rPr>
              <w:t xml:space="preserve">Схемы размещения рекламных конструкций на территории Шелеховского района, утвержденной постановлением Администрации Шелеховского муниципального района </w:t>
            </w:r>
            <w:r w:rsidR="007B4E88" w:rsidRPr="007B4E88">
              <w:rPr>
                <w:sz w:val="24"/>
                <w:szCs w:val="24"/>
                <w:shd w:val="clear" w:color="auto" w:fill="FFFFFF"/>
              </w:rPr>
              <w:t>от 20.10.2014 № 1067-па.</w:t>
            </w:r>
          </w:p>
          <w:p w14:paraId="2EA78355" w14:textId="738B7055" w:rsidR="00EE2FFF" w:rsidRPr="007B4E88" w:rsidRDefault="00EE2FFF" w:rsidP="007B4E88">
            <w:pPr>
              <w:adjustRightInd w:val="0"/>
              <w:ind w:firstLine="709"/>
              <w:jc w:val="both"/>
              <w:rPr>
                <w:sz w:val="24"/>
                <w:szCs w:val="24"/>
              </w:rPr>
            </w:pPr>
            <w:r w:rsidRPr="007B4E88">
              <w:rPr>
                <w:sz w:val="24"/>
                <w:szCs w:val="24"/>
              </w:rPr>
              <w:t>В Шелеховском районе за 2021 год выдано</w:t>
            </w:r>
            <w:r w:rsidR="000705FB" w:rsidRPr="007B4E88">
              <w:rPr>
                <w:sz w:val="24"/>
                <w:szCs w:val="24"/>
              </w:rPr>
              <w:t xml:space="preserve"> 1</w:t>
            </w:r>
            <w:r w:rsidRPr="007B4E88">
              <w:rPr>
                <w:sz w:val="24"/>
                <w:szCs w:val="24"/>
              </w:rPr>
              <w:t xml:space="preserve"> разрешени</w:t>
            </w:r>
            <w:r w:rsidR="000705FB" w:rsidRPr="007B4E88">
              <w:rPr>
                <w:sz w:val="24"/>
                <w:szCs w:val="24"/>
              </w:rPr>
              <w:t>е</w:t>
            </w:r>
            <w:r w:rsidRPr="007B4E88">
              <w:rPr>
                <w:sz w:val="24"/>
                <w:szCs w:val="24"/>
              </w:rPr>
              <w:t xml:space="preserve"> на установку рекламной конструкции частн</w:t>
            </w:r>
            <w:r w:rsidR="000705FB" w:rsidRPr="007B4E88">
              <w:rPr>
                <w:sz w:val="24"/>
                <w:szCs w:val="24"/>
              </w:rPr>
              <w:t>ой</w:t>
            </w:r>
            <w:r w:rsidRPr="007B4E88">
              <w:rPr>
                <w:sz w:val="24"/>
                <w:szCs w:val="24"/>
              </w:rPr>
              <w:t xml:space="preserve"> организаци</w:t>
            </w:r>
            <w:r w:rsidR="000705FB" w:rsidRPr="007B4E88">
              <w:rPr>
                <w:sz w:val="24"/>
                <w:szCs w:val="24"/>
              </w:rPr>
              <w:t>и</w:t>
            </w:r>
            <w:r w:rsidRPr="007B4E88">
              <w:rPr>
                <w:sz w:val="24"/>
                <w:szCs w:val="24"/>
              </w:rPr>
              <w:t>. 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tc>
      </w:tr>
      <w:tr w:rsidR="001C5183" w:rsidRPr="004B2335" w14:paraId="7F53990F" w14:textId="77777777" w:rsidTr="001B481E">
        <w:tc>
          <w:tcPr>
            <w:tcW w:w="172" w:type="pct"/>
            <w:vMerge w:val="restart"/>
          </w:tcPr>
          <w:p w14:paraId="4887ADF1" w14:textId="77777777" w:rsidR="001C5183" w:rsidRPr="004B2335" w:rsidRDefault="001C5183" w:rsidP="00EE2FF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vMerge w:val="restart"/>
          </w:tcPr>
          <w:p w14:paraId="1828C24E" w14:textId="478C6DE2" w:rsidR="001C5183" w:rsidRPr="004B2335" w:rsidRDefault="001C5183" w:rsidP="00EE2FFF">
            <w:pPr>
              <w:adjustRightInd w:val="0"/>
              <w:rPr>
                <w:sz w:val="24"/>
                <w:szCs w:val="24"/>
              </w:rPr>
            </w:pPr>
            <w:r w:rsidRPr="004B2335">
              <w:rPr>
                <w:sz w:val="24"/>
                <w:szCs w:val="24"/>
              </w:rPr>
              <w:t>Рынок торговли</w:t>
            </w:r>
          </w:p>
        </w:tc>
        <w:tc>
          <w:tcPr>
            <w:tcW w:w="1706" w:type="pct"/>
          </w:tcPr>
          <w:p w14:paraId="6EB2F650" w14:textId="77777777" w:rsidR="001C5183" w:rsidRPr="004B2335" w:rsidRDefault="001C5183" w:rsidP="00EE2FFF">
            <w:pPr>
              <w:adjustRightInd w:val="0"/>
              <w:rPr>
                <w:sz w:val="24"/>
                <w:szCs w:val="24"/>
              </w:rPr>
            </w:pPr>
            <w:r w:rsidRPr="004B2335">
              <w:rPr>
                <w:sz w:val="24"/>
                <w:szCs w:val="24"/>
              </w:rPr>
              <w:t>доля хозяйствующих субъектов негосударственных форм собственности в общем обороте розничной торговли, процентов</w:t>
            </w:r>
          </w:p>
        </w:tc>
        <w:tc>
          <w:tcPr>
            <w:tcW w:w="640" w:type="pct"/>
          </w:tcPr>
          <w:p w14:paraId="62A03BF1" w14:textId="6FAAC192" w:rsidR="001C5183" w:rsidRPr="004B2335" w:rsidRDefault="00A409B0" w:rsidP="00EE2FFF">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100</w:t>
            </w:r>
          </w:p>
        </w:tc>
        <w:tc>
          <w:tcPr>
            <w:tcW w:w="573" w:type="pct"/>
          </w:tcPr>
          <w:p w14:paraId="38288782" w14:textId="1D3A84B2" w:rsidR="001C5183" w:rsidRPr="004B2335" w:rsidRDefault="00A409B0" w:rsidP="00EE2FFF">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100</w:t>
            </w:r>
          </w:p>
        </w:tc>
        <w:tc>
          <w:tcPr>
            <w:tcW w:w="937" w:type="pct"/>
          </w:tcPr>
          <w:p w14:paraId="05E362D8" w14:textId="77777777" w:rsidR="001C5183" w:rsidRPr="004B2335" w:rsidRDefault="001C5183" w:rsidP="00F04298">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Отдел по развитию потребительского рынка</w:t>
            </w:r>
          </w:p>
        </w:tc>
      </w:tr>
      <w:tr w:rsidR="001C5183" w:rsidRPr="004B2335" w14:paraId="33F8F71C" w14:textId="77777777" w:rsidTr="001B481E">
        <w:tc>
          <w:tcPr>
            <w:tcW w:w="172" w:type="pct"/>
            <w:vMerge/>
          </w:tcPr>
          <w:p w14:paraId="1BEBE4E4" w14:textId="77777777" w:rsidR="001C5183" w:rsidRPr="004B2335" w:rsidRDefault="001C5183" w:rsidP="001C5183">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vMerge/>
          </w:tcPr>
          <w:p w14:paraId="43B8C64F" w14:textId="77777777" w:rsidR="001C5183" w:rsidRPr="004B2335" w:rsidRDefault="001C5183" w:rsidP="001C5183">
            <w:pPr>
              <w:adjustRightInd w:val="0"/>
              <w:rPr>
                <w:sz w:val="24"/>
                <w:szCs w:val="24"/>
              </w:rPr>
            </w:pPr>
          </w:p>
        </w:tc>
        <w:tc>
          <w:tcPr>
            <w:tcW w:w="1706" w:type="pct"/>
          </w:tcPr>
          <w:p w14:paraId="229CA97B" w14:textId="2806892A" w:rsidR="001C5183" w:rsidRPr="004B2335" w:rsidRDefault="001C5183" w:rsidP="001C5183">
            <w:pPr>
              <w:adjustRightInd w:val="0"/>
              <w:rPr>
                <w:sz w:val="24"/>
                <w:szCs w:val="24"/>
              </w:rPr>
            </w:pPr>
            <w:r w:rsidRPr="004B2335">
              <w:rPr>
                <w:sz w:val="24"/>
                <w:szCs w:val="24"/>
              </w:rPr>
              <w:t xml:space="preserve">увеличение количества нестационарных торговых объектов и торговых мест под них, процентов по отношению к показателям </w:t>
            </w:r>
            <w:r w:rsidRPr="004B2335">
              <w:rPr>
                <w:sz w:val="24"/>
                <w:szCs w:val="24"/>
              </w:rPr>
              <w:br/>
              <w:t>2020 года</w:t>
            </w:r>
          </w:p>
        </w:tc>
        <w:tc>
          <w:tcPr>
            <w:tcW w:w="640" w:type="pct"/>
          </w:tcPr>
          <w:p w14:paraId="6F1E92EC" w14:textId="6A1E9A95" w:rsidR="001C5183" w:rsidRPr="004B2335" w:rsidRDefault="00A409B0" w:rsidP="001C5183">
            <w:pPr>
              <w:pStyle w:val="ConsPlusNormal"/>
              <w:ind w:firstLine="0"/>
              <w:jc w:val="center"/>
              <w:rPr>
                <w:rFonts w:ascii="Times New Roman" w:hAnsi="Times New Roman" w:cs="Times New Roman"/>
                <w:color w:val="FF0000"/>
                <w:sz w:val="24"/>
                <w:szCs w:val="24"/>
              </w:rPr>
            </w:pPr>
            <w:r w:rsidRPr="00F04298">
              <w:rPr>
                <w:rFonts w:ascii="Times New Roman" w:hAnsi="Times New Roman" w:cs="Times New Roman"/>
                <w:sz w:val="24"/>
                <w:szCs w:val="24"/>
              </w:rPr>
              <w:t>94,5</w:t>
            </w:r>
          </w:p>
        </w:tc>
        <w:tc>
          <w:tcPr>
            <w:tcW w:w="573" w:type="pct"/>
          </w:tcPr>
          <w:p w14:paraId="02F74D44" w14:textId="12394524" w:rsidR="001C5183" w:rsidRPr="004B2335" w:rsidRDefault="00F04298" w:rsidP="001C5183">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1</w:t>
            </w:r>
            <w:r w:rsidR="004F1ECF" w:rsidRPr="004B2335">
              <w:rPr>
                <w:rFonts w:ascii="Times New Roman" w:hAnsi="Times New Roman" w:cs="Times New Roman"/>
                <w:sz w:val="24"/>
                <w:szCs w:val="24"/>
              </w:rPr>
              <w:t>10</w:t>
            </w:r>
          </w:p>
        </w:tc>
        <w:tc>
          <w:tcPr>
            <w:tcW w:w="937" w:type="pct"/>
          </w:tcPr>
          <w:p w14:paraId="645BE1F9" w14:textId="2DFBB4FE" w:rsidR="001C5183" w:rsidRPr="004B2335" w:rsidRDefault="001C5183" w:rsidP="00F04298">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Отдел по развитию потребительского рынка</w:t>
            </w:r>
          </w:p>
        </w:tc>
      </w:tr>
      <w:tr w:rsidR="001C5183" w:rsidRPr="004B2335" w14:paraId="284211B3" w14:textId="77777777" w:rsidTr="004F1ECF">
        <w:trPr>
          <w:trHeight w:val="4760"/>
        </w:trPr>
        <w:tc>
          <w:tcPr>
            <w:tcW w:w="172" w:type="pct"/>
            <w:vMerge/>
          </w:tcPr>
          <w:p w14:paraId="4523D52D" w14:textId="77777777" w:rsidR="001C5183" w:rsidRPr="004B2335" w:rsidRDefault="001C5183" w:rsidP="001C5183">
            <w:pPr>
              <w:pStyle w:val="ConsPlusNormal"/>
              <w:widowControl w:val="0"/>
              <w:numPr>
                <w:ilvl w:val="0"/>
                <w:numId w:val="4"/>
              </w:numPr>
              <w:adjustRightInd/>
              <w:ind w:left="0" w:firstLine="0"/>
              <w:jc w:val="center"/>
              <w:rPr>
                <w:rFonts w:ascii="Times New Roman" w:hAnsi="Times New Roman" w:cs="Times New Roman"/>
                <w:sz w:val="24"/>
                <w:szCs w:val="24"/>
                <w:highlight w:val="green"/>
              </w:rPr>
            </w:pPr>
          </w:p>
        </w:tc>
        <w:tc>
          <w:tcPr>
            <w:tcW w:w="972" w:type="pct"/>
          </w:tcPr>
          <w:p w14:paraId="0AB5FB97" w14:textId="77777777" w:rsidR="001C5183" w:rsidRPr="004B2335" w:rsidRDefault="001C5183" w:rsidP="001C5183">
            <w:pPr>
              <w:pStyle w:val="ConsPlusNormal"/>
              <w:ind w:firstLine="0"/>
              <w:jc w:val="both"/>
              <w:rPr>
                <w:rFonts w:ascii="Times New Roman" w:hAnsi="Times New Roman" w:cs="Times New Roman"/>
                <w:sz w:val="24"/>
                <w:szCs w:val="24"/>
                <w:highlight w:val="green"/>
              </w:rPr>
            </w:pPr>
            <w:r w:rsidRPr="004B2335">
              <w:rPr>
                <w:rFonts w:ascii="Times New Roman" w:hAnsi="Times New Roman" w:cs="Times New Roman"/>
                <w:sz w:val="24"/>
                <w:szCs w:val="24"/>
              </w:rPr>
              <w:t>Обоснование выбора товарного рынка</w:t>
            </w:r>
          </w:p>
        </w:tc>
        <w:tc>
          <w:tcPr>
            <w:tcW w:w="3856" w:type="pct"/>
            <w:gridSpan w:val="4"/>
          </w:tcPr>
          <w:p w14:paraId="35FA58D2" w14:textId="4883C0E6" w:rsidR="001C5183" w:rsidRPr="004B2335" w:rsidRDefault="001C5183" w:rsidP="001C5183">
            <w:pPr>
              <w:pStyle w:val="ConsPlusNormal"/>
              <w:ind w:firstLine="567"/>
              <w:jc w:val="both"/>
              <w:rPr>
                <w:rFonts w:ascii="Times New Roman" w:hAnsi="Times New Roman" w:cs="Times New Roman"/>
                <w:sz w:val="24"/>
                <w:szCs w:val="24"/>
              </w:rPr>
            </w:pPr>
            <w:r w:rsidRPr="004B2335">
              <w:rPr>
                <w:rFonts w:ascii="Times New Roman" w:hAnsi="Times New Roman" w:cs="Times New Roman"/>
                <w:sz w:val="24"/>
                <w:szCs w:val="24"/>
              </w:rPr>
              <w:t xml:space="preserve">По состоянию на 01.01.2022  в Шелеховском районе функционируют: 701 объект розничной торговли, общественного питания и бытового обслуживания, включающих в себя 273 стационарных магазина, 156 единиц павильонов и киосков, 10 торговых центров общей торговой площадью 13,6 тыс. кв. м., 5 площадок с открытыми прилавками на 85 торговых мест, 86 организаций общественного питания на 3 009 посадочных места и 171 объект по оказанию бытовых услуг.  </w:t>
            </w:r>
          </w:p>
          <w:p w14:paraId="69015E0A" w14:textId="2DA1FCD2" w:rsidR="001C5183" w:rsidRPr="004B2335" w:rsidRDefault="001C5183" w:rsidP="001C5183">
            <w:pPr>
              <w:ind w:firstLine="567"/>
              <w:jc w:val="both"/>
              <w:rPr>
                <w:sz w:val="24"/>
                <w:szCs w:val="24"/>
              </w:rPr>
            </w:pPr>
            <w:r w:rsidRPr="004B2335">
              <w:rPr>
                <w:sz w:val="24"/>
                <w:szCs w:val="24"/>
              </w:rPr>
              <w:t xml:space="preserve">В 2021 году проведены 29 сезонных ярмарок, 46 ярмарок «выходного дня», 7 праздничных и тематических ярмарок.  В ярмарках приняли участие предприятия агропромышленного комплекса, крестьянско-фермерские хозяйства, садово-огороднические кооперативы, товаропроизводители области.  В летний период 2021 года с мая по сентябрь действовали на постоянной основе 6 открытых торговых площадок по продаже овощей и ягод с личных подворий, дикоросы. Вне зависимости от сезона, пользуется спросом у населения возможность приобретения с автоприлавков овощей и картофеля, выращенных на землях личных подсобных хозяйств. </w:t>
            </w:r>
          </w:p>
          <w:p w14:paraId="16528A77" w14:textId="77777777" w:rsidR="001C5183" w:rsidRPr="004B2335" w:rsidRDefault="001C5183" w:rsidP="001C5183">
            <w:pPr>
              <w:ind w:firstLine="709"/>
              <w:jc w:val="both"/>
              <w:rPr>
                <w:sz w:val="24"/>
                <w:szCs w:val="24"/>
              </w:rPr>
            </w:pPr>
            <w:r w:rsidRPr="004B2335">
              <w:rPr>
                <w:sz w:val="24"/>
                <w:szCs w:val="24"/>
              </w:rPr>
              <w:t>Одним из основных в развитии торговли является показатель обеспеченности населения торговыми площадями. За 2021 год суммарный показатель по Шелеховскому району увеличился на 23,58 кв.м. и составил 746,86 кв.м при нормативе 483 кв.м. на 1</w:t>
            </w:r>
            <w:r w:rsidRPr="004B2335">
              <w:rPr>
                <w:sz w:val="24"/>
                <w:szCs w:val="24"/>
                <w:lang w:val="en-US"/>
              </w:rPr>
              <w:t> </w:t>
            </w:r>
            <w:r w:rsidRPr="004B2335">
              <w:rPr>
                <w:sz w:val="24"/>
                <w:szCs w:val="24"/>
              </w:rPr>
              <w:t xml:space="preserve">000 чел. населения. </w:t>
            </w:r>
          </w:p>
          <w:p w14:paraId="4282A007" w14:textId="40ABEB47" w:rsidR="004F1ECF" w:rsidRPr="004B2335" w:rsidRDefault="001C5183" w:rsidP="00BB27CC">
            <w:pPr>
              <w:pStyle w:val="ConsPlusNormal"/>
              <w:ind w:firstLine="567"/>
              <w:jc w:val="both"/>
              <w:rPr>
                <w:rFonts w:ascii="Times New Roman" w:hAnsi="Times New Roman" w:cs="Times New Roman"/>
                <w:sz w:val="24"/>
                <w:szCs w:val="24"/>
              </w:rPr>
            </w:pPr>
            <w:r w:rsidRPr="004B2335">
              <w:rPr>
                <w:rFonts w:ascii="Times New Roman" w:hAnsi="Times New Roman" w:cs="Times New Roman"/>
                <w:sz w:val="24"/>
                <w:szCs w:val="24"/>
              </w:rPr>
              <w:t>В целях упорядочения размещения нестационарных торговых объектов, повышения обеспеченности населения Шелеховского района торговыми площадями решением Думы района от 25.11.2021 № 41-рд утверждена Схема размещения нестационарных торговых объектов (далее – Схема НТО) на 2022 год.</w:t>
            </w:r>
            <w:r w:rsidR="004F1ECF" w:rsidRPr="004B2335">
              <w:rPr>
                <w:rFonts w:ascii="Times New Roman" w:hAnsi="Times New Roman" w:cs="Times New Roman"/>
                <w:sz w:val="24"/>
                <w:szCs w:val="24"/>
              </w:rPr>
              <w:t xml:space="preserve"> </w:t>
            </w:r>
            <w:r w:rsidRPr="004B2335">
              <w:rPr>
                <w:rFonts w:ascii="Times New Roman" w:hAnsi="Times New Roman" w:cs="Times New Roman"/>
                <w:sz w:val="24"/>
                <w:szCs w:val="24"/>
              </w:rPr>
              <w:t>По состоянию на 01.01.202</w:t>
            </w:r>
            <w:r w:rsidR="009575E5" w:rsidRPr="004B2335">
              <w:rPr>
                <w:rFonts w:ascii="Times New Roman" w:hAnsi="Times New Roman" w:cs="Times New Roman"/>
                <w:sz w:val="24"/>
                <w:szCs w:val="24"/>
              </w:rPr>
              <w:t>2</w:t>
            </w:r>
            <w:r w:rsidRPr="004B2335">
              <w:rPr>
                <w:rFonts w:ascii="Times New Roman" w:hAnsi="Times New Roman" w:cs="Times New Roman"/>
                <w:sz w:val="24"/>
                <w:szCs w:val="24"/>
              </w:rPr>
              <w:t xml:space="preserve"> в Схему НТО включены </w:t>
            </w:r>
            <w:r w:rsidR="00BB27CC" w:rsidRPr="004B2335">
              <w:rPr>
                <w:rFonts w:ascii="Times New Roman" w:hAnsi="Times New Roman" w:cs="Times New Roman"/>
                <w:sz w:val="24"/>
                <w:szCs w:val="24"/>
              </w:rPr>
              <w:t>156</w:t>
            </w:r>
            <w:r w:rsidRPr="004B2335">
              <w:rPr>
                <w:rFonts w:ascii="Times New Roman" w:hAnsi="Times New Roman" w:cs="Times New Roman"/>
                <w:sz w:val="24"/>
                <w:szCs w:val="24"/>
              </w:rPr>
              <w:t xml:space="preserve"> объектов.</w:t>
            </w:r>
          </w:p>
        </w:tc>
      </w:tr>
    </w:tbl>
    <w:p w14:paraId="7424EFBD" w14:textId="77777777" w:rsidR="00202EBE" w:rsidRDefault="00202EBE" w:rsidP="001B481E">
      <w:pPr>
        <w:jc w:val="right"/>
        <w:rPr>
          <w:sz w:val="28"/>
          <w:szCs w:val="28"/>
        </w:rPr>
      </w:pPr>
    </w:p>
    <w:p w14:paraId="5F28FF8D" w14:textId="77777777" w:rsidR="00202EBE" w:rsidRDefault="00202EBE">
      <w:pPr>
        <w:autoSpaceDE/>
        <w:autoSpaceDN/>
        <w:spacing w:after="200" w:line="276" w:lineRule="auto"/>
        <w:rPr>
          <w:sz w:val="28"/>
          <w:szCs w:val="28"/>
        </w:rPr>
      </w:pPr>
      <w:r>
        <w:rPr>
          <w:sz w:val="28"/>
          <w:szCs w:val="28"/>
        </w:rPr>
        <w:br w:type="page"/>
      </w:r>
    </w:p>
    <w:p w14:paraId="21C00DB3" w14:textId="480E142E" w:rsidR="001B481E" w:rsidRPr="00F404F3" w:rsidRDefault="001B481E" w:rsidP="00F404F3">
      <w:pPr>
        <w:ind w:firstLine="10915"/>
        <w:rPr>
          <w:sz w:val="28"/>
          <w:szCs w:val="28"/>
        </w:rPr>
      </w:pPr>
      <w:r w:rsidRPr="00F404F3">
        <w:rPr>
          <w:sz w:val="28"/>
          <w:szCs w:val="28"/>
        </w:rPr>
        <w:lastRenderedPageBreak/>
        <w:t xml:space="preserve">Приложение 2 к распоряжению </w:t>
      </w:r>
    </w:p>
    <w:p w14:paraId="2716F241" w14:textId="77777777" w:rsidR="00F404F3" w:rsidRPr="00F404F3" w:rsidRDefault="001B481E" w:rsidP="00F404F3">
      <w:pPr>
        <w:ind w:firstLine="10915"/>
        <w:rPr>
          <w:sz w:val="28"/>
          <w:szCs w:val="28"/>
        </w:rPr>
      </w:pPr>
      <w:r w:rsidRPr="00F404F3">
        <w:rPr>
          <w:sz w:val="28"/>
          <w:szCs w:val="28"/>
        </w:rPr>
        <w:t>Администрации Шелеховского</w:t>
      </w:r>
    </w:p>
    <w:p w14:paraId="5FDA4FD6" w14:textId="68ABEFAF" w:rsidR="001B481E" w:rsidRPr="00F404F3" w:rsidRDefault="001B481E" w:rsidP="00F404F3">
      <w:pPr>
        <w:ind w:firstLine="10915"/>
        <w:rPr>
          <w:sz w:val="28"/>
          <w:szCs w:val="28"/>
        </w:rPr>
      </w:pPr>
      <w:r w:rsidRPr="00F404F3">
        <w:rPr>
          <w:sz w:val="28"/>
          <w:szCs w:val="28"/>
        </w:rPr>
        <w:t xml:space="preserve">муниципального района </w:t>
      </w:r>
    </w:p>
    <w:p w14:paraId="5535AD57" w14:textId="0797B607" w:rsidR="001B481E" w:rsidRDefault="001B481E" w:rsidP="00F404F3">
      <w:pPr>
        <w:ind w:firstLine="10915"/>
        <w:rPr>
          <w:sz w:val="28"/>
          <w:szCs w:val="28"/>
        </w:rPr>
      </w:pPr>
      <w:r w:rsidRPr="00F404F3">
        <w:rPr>
          <w:sz w:val="28"/>
          <w:szCs w:val="28"/>
        </w:rPr>
        <w:t xml:space="preserve">от </w:t>
      </w:r>
      <w:r w:rsidR="00EC366B">
        <w:rPr>
          <w:sz w:val="28"/>
          <w:szCs w:val="28"/>
        </w:rPr>
        <w:t>30.11.2022 № 227-ра</w:t>
      </w:r>
      <w:r w:rsidR="00EC366B" w:rsidRPr="00F404F3">
        <w:rPr>
          <w:sz w:val="28"/>
          <w:szCs w:val="28"/>
        </w:rPr>
        <w:t xml:space="preserve"> </w:t>
      </w:r>
    </w:p>
    <w:p w14:paraId="09ADBBC0" w14:textId="77777777" w:rsidR="001B481E" w:rsidRPr="00140567" w:rsidRDefault="001B481E" w:rsidP="001B481E">
      <w:pPr>
        <w:pStyle w:val="a3"/>
        <w:ind w:firstLine="0"/>
      </w:pPr>
    </w:p>
    <w:p w14:paraId="44125C8A" w14:textId="77777777" w:rsidR="001B481E" w:rsidRDefault="001B481E" w:rsidP="001B481E">
      <w:pPr>
        <w:jc w:val="center"/>
        <w:rPr>
          <w:sz w:val="28"/>
          <w:szCs w:val="28"/>
        </w:rPr>
      </w:pPr>
      <w:r w:rsidRPr="003063F3">
        <w:rPr>
          <w:sz w:val="28"/>
          <w:szCs w:val="28"/>
        </w:rPr>
        <w:t>План мероприятий («дорожн</w:t>
      </w:r>
      <w:r>
        <w:rPr>
          <w:sz w:val="28"/>
          <w:szCs w:val="28"/>
        </w:rPr>
        <w:t>ая</w:t>
      </w:r>
      <w:r w:rsidRPr="003063F3">
        <w:rPr>
          <w:sz w:val="28"/>
          <w:szCs w:val="28"/>
        </w:rPr>
        <w:t xml:space="preserve"> карт</w:t>
      </w:r>
      <w:r>
        <w:rPr>
          <w:sz w:val="28"/>
          <w:szCs w:val="28"/>
        </w:rPr>
        <w:t>а</w:t>
      </w:r>
      <w:r w:rsidRPr="003063F3">
        <w:rPr>
          <w:sz w:val="28"/>
          <w:szCs w:val="28"/>
        </w:rPr>
        <w:t xml:space="preserve">») </w:t>
      </w:r>
    </w:p>
    <w:p w14:paraId="45E3738D" w14:textId="0F750489" w:rsidR="001B481E" w:rsidRDefault="001B481E" w:rsidP="001B481E">
      <w:pPr>
        <w:jc w:val="center"/>
        <w:rPr>
          <w:sz w:val="28"/>
          <w:szCs w:val="28"/>
        </w:rPr>
      </w:pPr>
      <w:r w:rsidRPr="003063F3">
        <w:rPr>
          <w:sz w:val="28"/>
          <w:szCs w:val="28"/>
        </w:rPr>
        <w:t>по содействию развитию конкуренции на территории Шелеховского района на 2022-2025 годы</w:t>
      </w:r>
    </w:p>
    <w:p w14:paraId="173BAC8D" w14:textId="77777777" w:rsidR="001B481E" w:rsidRDefault="001B481E" w:rsidP="001B481E">
      <w:pPr>
        <w:jc w:val="center"/>
        <w:rPr>
          <w:sz w:val="28"/>
          <w:szCs w:val="28"/>
        </w:rPr>
      </w:pPr>
    </w:p>
    <w:tbl>
      <w:tblPr>
        <w:tblW w:w="519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692"/>
        <w:gridCol w:w="43"/>
        <w:gridCol w:w="1282"/>
        <w:gridCol w:w="182"/>
        <w:gridCol w:w="2747"/>
        <w:gridCol w:w="1131"/>
        <w:gridCol w:w="1134"/>
        <w:gridCol w:w="1131"/>
        <w:gridCol w:w="1131"/>
        <w:gridCol w:w="998"/>
        <w:gridCol w:w="2271"/>
      </w:tblGrid>
      <w:tr w:rsidR="008177CE" w:rsidRPr="008D14DE" w14:paraId="48324074" w14:textId="77777777" w:rsidTr="00F32863">
        <w:trPr>
          <w:trHeight w:val="20"/>
        </w:trPr>
        <w:tc>
          <w:tcPr>
            <w:tcW w:w="229" w:type="pct"/>
            <w:vMerge w:val="restart"/>
            <w:shd w:val="clear" w:color="auto" w:fill="D9D9D9" w:themeFill="background1" w:themeFillShade="D9"/>
          </w:tcPr>
          <w:p w14:paraId="41D4BAB8"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w:t>
            </w:r>
            <w:r w:rsidRPr="008D14DE">
              <w:rPr>
                <w:rFonts w:ascii="Times New Roman" w:hAnsi="Times New Roman" w:cs="Times New Roman"/>
                <w:sz w:val="24"/>
                <w:szCs w:val="24"/>
              </w:rPr>
              <w:br/>
              <w:t>п/п</w:t>
            </w:r>
          </w:p>
        </w:tc>
        <w:tc>
          <w:tcPr>
            <w:tcW w:w="885" w:type="pct"/>
            <w:gridSpan w:val="2"/>
            <w:vMerge w:val="restart"/>
            <w:shd w:val="clear" w:color="auto" w:fill="D9D9D9" w:themeFill="background1" w:themeFillShade="D9"/>
          </w:tcPr>
          <w:p w14:paraId="190BFE29"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Наименование мероприятия</w:t>
            </w:r>
          </w:p>
        </w:tc>
        <w:tc>
          <w:tcPr>
            <w:tcW w:w="474" w:type="pct"/>
            <w:gridSpan w:val="2"/>
            <w:vMerge w:val="restart"/>
            <w:shd w:val="clear" w:color="auto" w:fill="D9D9D9" w:themeFill="background1" w:themeFillShade="D9"/>
          </w:tcPr>
          <w:p w14:paraId="7C223226"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Срок исполнения</w:t>
            </w:r>
          </w:p>
        </w:tc>
        <w:tc>
          <w:tcPr>
            <w:tcW w:w="888" w:type="pct"/>
            <w:vMerge w:val="restart"/>
            <w:shd w:val="clear" w:color="auto" w:fill="D9D9D9" w:themeFill="background1" w:themeFillShade="D9"/>
          </w:tcPr>
          <w:p w14:paraId="46EAD20B"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 xml:space="preserve">Наименование </w:t>
            </w:r>
            <w:r w:rsidRPr="008D14DE">
              <w:rPr>
                <w:rFonts w:ascii="Times New Roman" w:hAnsi="Times New Roman" w:cs="Times New Roman"/>
                <w:sz w:val="24"/>
                <w:szCs w:val="24"/>
              </w:rPr>
              <w:br/>
              <w:t xml:space="preserve">целевого показателя, </w:t>
            </w:r>
            <w:r w:rsidRPr="008D14DE">
              <w:rPr>
                <w:rFonts w:ascii="Times New Roman" w:hAnsi="Times New Roman" w:cs="Times New Roman"/>
                <w:sz w:val="24"/>
                <w:szCs w:val="24"/>
              </w:rPr>
              <w:br/>
              <w:t>единица измерения</w:t>
            </w:r>
          </w:p>
        </w:tc>
        <w:tc>
          <w:tcPr>
            <w:tcW w:w="1788" w:type="pct"/>
            <w:gridSpan w:val="5"/>
            <w:shd w:val="clear" w:color="auto" w:fill="D9D9D9" w:themeFill="background1" w:themeFillShade="D9"/>
          </w:tcPr>
          <w:p w14:paraId="3988BBC0" w14:textId="31D09C36"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Значение целевого показателя</w:t>
            </w:r>
          </w:p>
        </w:tc>
        <w:tc>
          <w:tcPr>
            <w:tcW w:w="736" w:type="pct"/>
            <w:shd w:val="clear" w:color="auto" w:fill="D9D9D9" w:themeFill="background1" w:themeFillShade="D9"/>
          </w:tcPr>
          <w:p w14:paraId="4D9780BA"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 xml:space="preserve">Ответственный </w:t>
            </w:r>
            <w:r w:rsidRPr="008D14DE">
              <w:rPr>
                <w:rFonts w:ascii="Times New Roman" w:hAnsi="Times New Roman" w:cs="Times New Roman"/>
                <w:sz w:val="24"/>
                <w:szCs w:val="24"/>
              </w:rPr>
              <w:br/>
              <w:t>исполнитель</w:t>
            </w:r>
          </w:p>
        </w:tc>
      </w:tr>
      <w:tr w:rsidR="00F32863" w:rsidRPr="008D14DE" w14:paraId="751ECB10" w14:textId="77777777" w:rsidTr="00F32863">
        <w:trPr>
          <w:trHeight w:val="20"/>
          <w:tblHeader/>
        </w:trPr>
        <w:tc>
          <w:tcPr>
            <w:tcW w:w="229" w:type="pct"/>
            <w:vMerge/>
            <w:shd w:val="clear" w:color="auto" w:fill="D9D9D9" w:themeFill="background1" w:themeFillShade="D9"/>
          </w:tcPr>
          <w:p w14:paraId="4ADF76A9"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885" w:type="pct"/>
            <w:gridSpan w:val="2"/>
            <w:vMerge/>
            <w:shd w:val="clear" w:color="auto" w:fill="D9D9D9" w:themeFill="background1" w:themeFillShade="D9"/>
          </w:tcPr>
          <w:p w14:paraId="79D80709"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474" w:type="pct"/>
            <w:gridSpan w:val="2"/>
            <w:vMerge/>
            <w:shd w:val="clear" w:color="auto" w:fill="D9D9D9" w:themeFill="background1" w:themeFillShade="D9"/>
          </w:tcPr>
          <w:p w14:paraId="6F92D5B5"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888" w:type="pct"/>
            <w:vMerge/>
            <w:shd w:val="clear" w:color="auto" w:fill="D9D9D9" w:themeFill="background1" w:themeFillShade="D9"/>
          </w:tcPr>
          <w:p w14:paraId="6F1D8141"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366" w:type="pct"/>
            <w:shd w:val="clear" w:color="auto" w:fill="D9D9D9" w:themeFill="background1" w:themeFillShade="D9"/>
          </w:tcPr>
          <w:p w14:paraId="59F4883B" w14:textId="25E1064C" w:rsidR="00587012" w:rsidRPr="008D14DE" w:rsidRDefault="00587012"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rPr>
              <w:t>01.01.2022</w:t>
            </w:r>
          </w:p>
        </w:tc>
        <w:tc>
          <w:tcPr>
            <w:tcW w:w="367" w:type="pct"/>
            <w:shd w:val="clear" w:color="auto" w:fill="D9D9D9" w:themeFill="background1" w:themeFillShade="D9"/>
          </w:tcPr>
          <w:p w14:paraId="151B35C0" w14:textId="56182034" w:rsidR="00587012" w:rsidRPr="008D14DE" w:rsidRDefault="00587012"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lang w:eastAsia="en-US"/>
              </w:rPr>
              <w:t>31.12.2022</w:t>
            </w:r>
          </w:p>
        </w:tc>
        <w:tc>
          <w:tcPr>
            <w:tcW w:w="366" w:type="pct"/>
            <w:shd w:val="clear" w:color="auto" w:fill="D9D9D9" w:themeFill="background1" w:themeFillShade="D9"/>
          </w:tcPr>
          <w:p w14:paraId="4FE9B2F5" w14:textId="4DD8E5D7" w:rsidR="00587012" w:rsidRPr="008D14DE" w:rsidRDefault="00587012"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lang w:eastAsia="en-US"/>
              </w:rPr>
              <w:t>31.12.2023</w:t>
            </w:r>
          </w:p>
        </w:tc>
        <w:tc>
          <w:tcPr>
            <w:tcW w:w="366" w:type="pct"/>
            <w:shd w:val="clear" w:color="auto" w:fill="D9D9D9" w:themeFill="background1" w:themeFillShade="D9"/>
          </w:tcPr>
          <w:p w14:paraId="331A8699" w14:textId="0001B613" w:rsidR="00587012" w:rsidRPr="008D14DE" w:rsidRDefault="008D14DE" w:rsidP="00264FDB">
            <w:pPr>
              <w:pStyle w:val="ConsPlusNormal"/>
              <w:widowControl w:val="0"/>
              <w:ind w:firstLine="0"/>
              <w:jc w:val="center"/>
              <w:rPr>
                <w:rFonts w:ascii="Times New Roman" w:hAnsi="Times New Roman" w:cs="Times New Roman"/>
                <w:lang w:eastAsia="en-US"/>
              </w:rPr>
            </w:pPr>
            <w:r w:rsidRPr="008D14DE">
              <w:rPr>
                <w:rFonts w:ascii="Times New Roman" w:hAnsi="Times New Roman" w:cs="Times New Roman"/>
                <w:lang w:eastAsia="en-US"/>
              </w:rPr>
              <w:t>31.12.2024</w:t>
            </w:r>
          </w:p>
        </w:tc>
        <w:tc>
          <w:tcPr>
            <w:tcW w:w="323" w:type="pct"/>
            <w:shd w:val="clear" w:color="auto" w:fill="D9D9D9" w:themeFill="background1" w:themeFillShade="D9"/>
          </w:tcPr>
          <w:p w14:paraId="53834149" w14:textId="03798985" w:rsidR="00587012" w:rsidRPr="008D14DE" w:rsidRDefault="008D14DE"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lang w:eastAsia="en-US"/>
              </w:rPr>
              <w:t>31.12.2025</w:t>
            </w:r>
          </w:p>
        </w:tc>
        <w:tc>
          <w:tcPr>
            <w:tcW w:w="736" w:type="pct"/>
            <w:shd w:val="clear" w:color="auto" w:fill="D9D9D9" w:themeFill="background1" w:themeFillShade="D9"/>
          </w:tcPr>
          <w:p w14:paraId="6D6C7704"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r>
      <w:tr w:rsidR="00587012" w:rsidRPr="001B481E" w14:paraId="2483D2B1" w14:textId="77777777" w:rsidTr="00F32863">
        <w:trPr>
          <w:trHeight w:val="20"/>
        </w:trPr>
        <w:tc>
          <w:tcPr>
            <w:tcW w:w="5000" w:type="pct"/>
            <w:gridSpan w:val="12"/>
          </w:tcPr>
          <w:p w14:paraId="4D0A4C00" w14:textId="77777777" w:rsidR="00FA716E" w:rsidRPr="004B7B47" w:rsidRDefault="00FA716E" w:rsidP="00FA716E">
            <w:pPr>
              <w:pStyle w:val="ConsPlusNormal"/>
              <w:keepNext/>
              <w:ind w:firstLine="0"/>
              <w:jc w:val="center"/>
              <w:rPr>
                <w:rFonts w:ascii="Times New Roman" w:hAnsi="Times New Roman" w:cs="Times New Roman"/>
                <w:b/>
                <w:sz w:val="22"/>
                <w:szCs w:val="22"/>
              </w:rPr>
            </w:pPr>
            <w:r w:rsidRPr="004B7B47">
              <w:rPr>
                <w:rFonts w:ascii="Times New Roman" w:hAnsi="Times New Roman" w:cs="Times New Roman"/>
                <w:b/>
                <w:sz w:val="22"/>
                <w:szCs w:val="22"/>
              </w:rPr>
              <w:t xml:space="preserve">Раздел 1. План мероприятий по развитию конкуренции на товарных рынках, </w:t>
            </w:r>
          </w:p>
          <w:p w14:paraId="5C2F7AB8" w14:textId="1F12734B" w:rsidR="00587012" w:rsidRPr="003B1331" w:rsidRDefault="00FA716E" w:rsidP="00FA716E">
            <w:pPr>
              <w:pStyle w:val="ConsPlusNormal"/>
              <w:keepNext/>
              <w:ind w:firstLine="0"/>
              <w:jc w:val="center"/>
              <w:rPr>
                <w:rFonts w:ascii="Times New Roman" w:hAnsi="Times New Roman" w:cs="Times New Roman"/>
                <w:b/>
                <w:sz w:val="24"/>
                <w:szCs w:val="24"/>
              </w:rPr>
            </w:pPr>
            <w:r w:rsidRPr="004B7B47">
              <w:rPr>
                <w:rFonts w:ascii="Times New Roman" w:hAnsi="Times New Roman" w:cs="Times New Roman"/>
                <w:b/>
                <w:sz w:val="22"/>
                <w:szCs w:val="22"/>
              </w:rPr>
              <w:t>утвержденных распоряжением Правительства Российской Федерации от 17 апреля 2019 года № 768-р</w:t>
            </w:r>
          </w:p>
        </w:tc>
      </w:tr>
      <w:tr w:rsidR="00227E3F" w:rsidRPr="0030699E" w14:paraId="555188D3" w14:textId="77777777" w:rsidTr="00F32863">
        <w:trPr>
          <w:trHeight w:val="20"/>
        </w:trPr>
        <w:tc>
          <w:tcPr>
            <w:tcW w:w="229" w:type="pct"/>
            <w:vMerge w:val="restart"/>
          </w:tcPr>
          <w:p w14:paraId="66D9445D" w14:textId="70DB5FB0" w:rsidR="00227E3F" w:rsidRPr="0030699E" w:rsidRDefault="00227E3F" w:rsidP="00AE3337">
            <w:pPr>
              <w:pStyle w:val="ConsPlusNormal"/>
              <w:ind w:firstLine="0"/>
              <w:jc w:val="center"/>
              <w:rPr>
                <w:rFonts w:ascii="Times New Roman" w:hAnsi="Times New Roman" w:cs="Times New Roman"/>
                <w:b/>
                <w:sz w:val="24"/>
                <w:szCs w:val="24"/>
              </w:rPr>
            </w:pPr>
            <w:r w:rsidRPr="0030699E">
              <w:rPr>
                <w:rFonts w:ascii="Times New Roman" w:hAnsi="Times New Roman" w:cs="Times New Roman"/>
                <w:b/>
                <w:sz w:val="24"/>
                <w:szCs w:val="24"/>
              </w:rPr>
              <w:t>1.</w:t>
            </w:r>
            <w:r w:rsidR="00FA704C">
              <w:rPr>
                <w:rFonts w:ascii="Times New Roman" w:hAnsi="Times New Roman" w:cs="Times New Roman"/>
                <w:b/>
                <w:sz w:val="24"/>
                <w:szCs w:val="24"/>
              </w:rPr>
              <w:t>1</w:t>
            </w:r>
            <w:r w:rsidRPr="0030699E">
              <w:rPr>
                <w:rFonts w:ascii="Times New Roman" w:hAnsi="Times New Roman" w:cs="Times New Roman"/>
                <w:b/>
                <w:sz w:val="24"/>
                <w:szCs w:val="24"/>
              </w:rPr>
              <w:t>.</w:t>
            </w:r>
          </w:p>
        </w:tc>
        <w:tc>
          <w:tcPr>
            <w:tcW w:w="4771" w:type="pct"/>
            <w:gridSpan w:val="11"/>
          </w:tcPr>
          <w:p w14:paraId="3820971A" w14:textId="280E068F" w:rsidR="00227E3F" w:rsidRPr="0030699E" w:rsidRDefault="00227E3F" w:rsidP="00C34105">
            <w:pPr>
              <w:adjustRightInd w:val="0"/>
              <w:rPr>
                <w:b/>
                <w:sz w:val="24"/>
                <w:szCs w:val="24"/>
              </w:rPr>
            </w:pPr>
            <w:r w:rsidRPr="0030699E">
              <w:rPr>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227E3F" w:rsidRPr="0030699E" w14:paraId="570447C8" w14:textId="77777777" w:rsidTr="00F32863">
        <w:trPr>
          <w:trHeight w:val="20"/>
        </w:trPr>
        <w:tc>
          <w:tcPr>
            <w:tcW w:w="229" w:type="pct"/>
            <w:vMerge/>
          </w:tcPr>
          <w:p w14:paraId="33FAF253" w14:textId="77777777" w:rsidR="00227E3F" w:rsidRPr="0030699E" w:rsidRDefault="00227E3F" w:rsidP="00AE3337">
            <w:pPr>
              <w:pStyle w:val="ConsPlusNormal"/>
              <w:ind w:firstLine="0"/>
              <w:jc w:val="center"/>
              <w:rPr>
                <w:rFonts w:ascii="Times New Roman" w:hAnsi="Times New Roman" w:cs="Times New Roman"/>
                <w:sz w:val="24"/>
                <w:szCs w:val="24"/>
              </w:rPr>
            </w:pPr>
          </w:p>
        </w:tc>
        <w:tc>
          <w:tcPr>
            <w:tcW w:w="4771" w:type="pct"/>
            <w:gridSpan w:val="11"/>
          </w:tcPr>
          <w:p w14:paraId="3D2F34AB" w14:textId="5F316AFB" w:rsidR="00227E3F" w:rsidRPr="0030699E" w:rsidRDefault="00227E3F" w:rsidP="00AE3337">
            <w:pPr>
              <w:jc w:val="both"/>
              <w:rPr>
                <w:sz w:val="24"/>
                <w:szCs w:val="24"/>
              </w:rPr>
            </w:pPr>
            <w:r w:rsidRPr="0030699E">
              <w:rPr>
                <w:b/>
                <w:sz w:val="24"/>
                <w:szCs w:val="24"/>
              </w:rPr>
              <w:t xml:space="preserve">Оценка текущего состояния: </w:t>
            </w:r>
            <w:r w:rsidR="008130CB" w:rsidRPr="008130CB">
              <w:rPr>
                <w:sz w:val="24"/>
                <w:szCs w:val="24"/>
              </w:rPr>
              <w:t>В Шелеховском районе работы по содержанию и текущему ремонту общего имущества собственников помещений в многоквартирном доме осуществляются организациями частной и муниципальной форм собственности</w:t>
            </w:r>
            <w:r w:rsidR="008130CB">
              <w:rPr>
                <w:sz w:val="24"/>
                <w:szCs w:val="24"/>
              </w:rPr>
              <w:t>.</w:t>
            </w:r>
          </w:p>
        </w:tc>
      </w:tr>
      <w:tr w:rsidR="007D0689" w:rsidRPr="001B481E" w14:paraId="14F7D926" w14:textId="77777777" w:rsidTr="00F32863">
        <w:trPr>
          <w:trHeight w:val="20"/>
        </w:trPr>
        <w:tc>
          <w:tcPr>
            <w:tcW w:w="229" w:type="pct"/>
            <w:vMerge/>
          </w:tcPr>
          <w:p w14:paraId="5A429E51" w14:textId="77777777" w:rsidR="007D0689" w:rsidRPr="0030699E" w:rsidRDefault="007D0689" w:rsidP="007D0689">
            <w:pPr>
              <w:pStyle w:val="ConsPlusNormal"/>
              <w:ind w:firstLine="0"/>
              <w:jc w:val="center"/>
              <w:rPr>
                <w:rFonts w:ascii="Times New Roman" w:hAnsi="Times New Roman" w:cs="Times New Roman"/>
                <w:sz w:val="24"/>
                <w:szCs w:val="24"/>
              </w:rPr>
            </w:pPr>
          </w:p>
        </w:tc>
        <w:tc>
          <w:tcPr>
            <w:tcW w:w="2248" w:type="pct"/>
            <w:gridSpan w:val="5"/>
          </w:tcPr>
          <w:p w14:paraId="48C08163" w14:textId="23D80638" w:rsidR="007D0689" w:rsidRPr="0030699E" w:rsidRDefault="007D0689" w:rsidP="007D0689">
            <w:pPr>
              <w:adjustRightInd w:val="0"/>
              <w:rPr>
                <w:b/>
                <w:sz w:val="24"/>
                <w:szCs w:val="24"/>
              </w:rPr>
            </w:pPr>
            <w:r w:rsidRPr="0030699E">
              <w:rPr>
                <w:b/>
                <w:sz w:val="24"/>
                <w:szCs w:val="24"/>
              </w:rPr>
              <w:t>Ключевой показатель:</w:t>
            </w:r>
          </w:p>
          <w:p w14:paraId="1C308563" w14:textId="77777777" w:rsidR="007D0689" w:rsidRPr="0030699E" w:rsidRDefault="007D0689" w:rsidP="007D0689">
            <w:pPr>
              <w:adjustRightInd w:val="0"/>
              <w:jc w:val="both"/>
              <w:rPr>
                <w:sz w:val="24"/>
                <w:szCs w:val="24"/>
              </w:rPr>
            </w:pPr>
            <w:r w:rsidRPr="0030699E">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366" w:type="pct"/>
          </w:tcPr>
          <w:p w14:paraId="0C79F951" w14:textId="63FAC0E9" w:rsidR="007D0689" w:rsidRPr="0030699E" w:rsidRDefault="007D0689" w:rsidP="007D0689">
            <w:pPr>
              <w:adjustRightInd w:val="0"/>
              <w:jc w:val="center"/>
              <w:rPr>
                <w:sz w:val="24"/>
                <w:szCs w:val="24"/>
              </w:rPr>
            </w:pPr>
            <w:r>
              <w:rPr>
                <w:sz w:val="24"/>
                <w:szCs w:val="24"/>
              </w:rPr>
              <w:t>92,3</w:t>
            </w:r>
          </w:p>
        </w:tc>
        <w:tc>
          <w:tcPr>
            <w:tcW w:w="367" w:type="pct"/>
          </w:tcPr>
          <w:p w14:paraId="3E5E3D71" w14:textId="25C7A108" w:rsidR="007D0689" w:rsidRPr="0030699E" w:rsidRDefault="007D0689" w:rsidP="007D0689">
            <w:pPr>
              <w:adjustRightInd w:val="0"/>
              <w:jc w:val="center"/>
              <w:rPr>
                <w:sz w:val="24"/>
                <w:szCs w:val="24"/>
              </w:rPr>
            </w:pPr>
            <w:r>
              <w:rPr>
                <w:sz w:val="24"/>
                <w:szCs w:val="24"/>
              </w:rPr>
              <w:t>92,3</w:t>
            </w:r>
          </w:p>
        </w:tc>
        <w:tc>
          <w:tcPr>
            <w:tcW w:w="366" w:type="pct"/>
          </w:tcPr>
          <w:p w14:paraId="4067E78D" w14:textId="76798971" w:rsidR="007D0689" w:rsidRPr="0030699E" w:rsidRDefault="007D0689" w:rsidP="007D0689">
            <w:pPr>
              <w:adjustRightInd w:val="0"/>
              <w:jc w:val="center"/>
              <w:rPr>
                <w:sz w:val="24"/>
                <w:szCs w:val="24"/>
              </w:rPr>
            </w:pPr>
            <w:r>
              <w:rPr>
                <w:sz w:val="24"/>
                <w:szCs w:val="24"/>
              </w:rPr>
              <w:t>92,3</w:t>
            </w:r>
          </w:p>
        </w:tc>
        <w:tc>
          <w:tcPr>
            <w:tcW w:w="366" w:type="pct"/>
          </w:tcPr>
          <w:p w14:paraId="61553FBE" w14:textId="2F9AB694" w:rsidR="007D0689" w:rsidRPr="0030699E" w:rsidRDefault="007D0689" w:rsidP="007D0689">
            <w:pPr>
              <w:adjustRightInd w:val="0"/>
              <w:jc w:val="center"/>
              <w:rPr>
                <w:sz w:val="24"/>
                <w:szCs w:val="24"/>
              </w:rPr>
            </w:pPr>
            <w:r>
              <w:rPr>
                <w:sz w:val="24"/>
                <w:szCs w:val="24"/>
              </w:rPr>
              <w:t>92,3</w:t>
            </w:r>
          </w:p>
        </w:tc>
        <w:tc>
          <w:tcPr>
            <w:tcW w:w="323" w:type="pct"/>
          </w:tcPr>
          <w:p w14:paraId="6D2ADB58" w14:textId="5D5B0F6D" w:rsidR="007D0689" w:rsidRPr="0030699E" w:rsidRDefault="007D0689" w:rsidP="007D0689">
            <w:pPr>
              <w:adjustRightInd w:val="0"/>
              <w:jc w:val="center"/>
              <w:rPr>
                <w:sz w:val="24"/>
                <w:szCs w:val="24"/>
              </w:rPr>
            </w:pPr>
            <w:r>
              <w:rPr>
                <w:sz w:val="24"/>
                <w:szCs w:val="24"/>
              </w:rPr>
              <w:t>92,3</w:t>
            </w:r>
          </w:p>
        </w:tc>
        <w:tc>
          <w:tcPr>
            <w:tcW w:w="736" w:type="pct"/>
          </w:tcPr>
          <w:p w14:paraId="202DB7FB" w14:textId="5D9DD07F" w:rsidR="007D0689" w:rsidRPr="0030699E" w:rsidRDefault="007D0689" w:rsidP="00933DEA">
            <w:pPr>
              <w:adjustRightInd w:val="0"/>
              <w:jc w:val="center"/>
              <w:rPr>
                <w:sz w:val="24"/>
                <w:szCs w:val="24"/>
              </w:rPr>
            </w:pPr>
            <w:r>
              <w:rPr>
                <w:sz w:val="24"/>
                <w:szCs w:val="24"/>
              </w:rPr>
              <w:t>Управление по распоряжению муниципальным имуществом</w:t>
            </w:r>
          </w:p>
        </w:tc>
      </w:tr>
      <w:tr w:rsidR="007D0689" w:rsidRPr="001B481E" w14:paraId="404520A7" w14:textId="77777777" w:rsidTr="00F32863">
        <w:trPr>
          <w:trHeight w:val="1195"/>
        </w:trPr>
        <w:tc>
          <w:tcPr>
            <w:tcW w:w="229" w:type="pct"/>
          </w:tcPr>
          <w:p w14:paraId="03524CCB" w14:textId="3E9420C8" w:rsidR="007D0689" w:rsidRPr="00BB5321" w:rsidRDefault="007D0689" w:rsidP="007D0689">
            <w:pPr>
              <w:pStyle w:val="ConsPlusNormal"/>
              <w:ind w:firstLine="0"/>
              <w:jc w:val="center"/>
              <w:rPr>
                <w:rFonts w:ascii="Times New Roman" w:hAnsi="Times New Roman" w:cs="Times New Roman"/>
                <w:sz w:val="24"/>
                <w:szCs w:val="24"/>
              </w:rPr>
            </w:pPr>
            <w:r w:rsidRPr="00BB5321">
              <w:rPr>
                <w:rFonts w:ascii="Times New Roman" w:hAnsi="Times New Roman" w:cs="Times New Roman"/>
                <w:sz w:val="24"/>
                <w:szCs w:val="24"/>
              </w:rPr>
              <w:t>1.</w:t>
            </w:r>
            <w:r w:rsidR="00FA704C">
              <w:rPr>
                <w:rFonts w:ascii="Times New Roman" w:hAnsi="Times New Roman" w:cs="Times New Roman"/>
                <w:sz w:val="24"/>
                <w:szCs w:val="24"/>
              </w:rPr>
              <w:t>1</w:t>
            </w:r>
            <w:r w:rsidRPr="00BB5321">
              <w:rPr>
                <w:rFonts w:ascii="Times New Roman" w:hAnsi="Times New Roman" w:cs="Times New Roman"/>
                <w:sz w:val="24"/>
                <w:szCs w:val="24"/>
              </w:rPr>
              <w:t>.1.</w:t>
            </w:r>
          </w:p>
        </w:tc>
        <w:tc>
          <w:tcPr>
            <w:tcW w:w="885" w:type="pct"/>
            <w:gridSpan w:val="2"/>
          </w:tcPr>
          <w:p w14:paraId="0758ADE3" w14:textId="77777777" w:rsidR="007D0689" w:rsidRPr="00BB5321" w:rsidRDefault="007D0689" w:rsidP="007D0689">
            <w:pPr>
              <w:adjustRightInd w:val="0"/>
              <w:rPr>
                <w:sz w:val="24"/>
                <w:szCs w:val="24"/>
              </w:rPr>
            </w:pPr>
            <w:r w:rsidRPr="00BB5321">
              <w:rPr>
                <w:sz w:val="24"/>
                <w:szCs w:val="24"/>
              </w:rPr>
              <w:t xml:space="preserve">Оказание консультативной и методической помощи собственникам помещений МКД, в отношении которых способ управления не выбран собственниками и не определен органами </w:t>
            </w:r>
            <w:r w:rsidRPr="00BB5321">
              <w:rPr>
                <w:sz w:val="24"/>
                <w:szCs w:val="24"/>
              </w:rPr>
              <w:lastRenderedPageBreak/>
              <w:t>местного самоуправления</w:t>
            </w:r>
          </w:p>
        </w:tc>
        <w:tc>
          <w:tcPr>
            <w:tcW w:w="474" w:type="pct"/>
            <w:gridSpan w:val="2"/>
          </w:tcPr>
          <w:p w14:paraId="7013A266" w14:textId="77777777" w:rsidR="007D0689" w:rsidRPr="00BB5321" w:rsidRDefault="007D0689" w:rsidP="007D0689">
            <w:pPr>
              <w:adjustRightInd w:val="0"/>
              <w:jc w:val="center"/>
              <w:rPr>
                <w:sz w:val="24"/>
                <w:szCs w:val="24"/>
              </w:rPr>
            </w:pPr>
            <w:r w:rsidRPr="00BB5321">
              <w:rPr>
                <w:sz w:val="24"/>
                <w:szCs w:val="24"/>
              </w:rPr>
              <w:lastRenderedPageBreak/>
              <w:t>Ежегодно</w:t>
            </w:r>
          </w:p>
        </w:tc>
        <w:tc>
          <w:tcPr>
            <w:tcW w:w="888" w:type="pct"/>
          </w:tcPr>
          <w:p w14:paraId="3C4A1815" w14:textId="77777777" w:rsidR="007D0689" w:rsidRPr="00BB5321" w:rsidRDefault="007D0689" w:rsidP="007D0689">
            <w:pPr>
              <w:adjustRightInd w:val="0"/>
              <w:rPr>
                <w:sz w:val="24"/>
                <w:szCs w:val="24"/>
              </w:rPr>
            </w:pPr>
            <w:r w:rsidRPr="00BB5321">
              <w:rPr>
                <w:sz w:val="24"/>
                <w:szCs w:val="24"/>
              </w:rPr>
              <w:t>Доля МКД, в отношении которых способ управления не выбран собственниками и не определен органами местного самоуправления, %</w:t>
            </w:r>
          </w:p>
        </w:tc>
        <w:tc>
          <w:tcPr>
            <w:tcW w:w="366" w:type="pct"/>
          </w:tcPr>
          <w:p w14:paraId="018AC40F" w14:textId="2E911F63" w:rsidR="007D0689" w:rsidRPr="00BB5321" w:rsidRDefault="007D0689" w:rsidP="007D0689">
            <w:pPr>
              <w:adjustRightInd w:val="0"/>
              <w:jc w:val="center"/>
              <w:rPr>
                <w:sz w:val="24"/>
                <w:szCs w:val="24"/>
              </w:rPr>
            </w:pPr>
            <w:r>
              <w:rPr>
                <w:sz w:val="24"/>
                <w:szCs w:val="24"/>
              </w:rPr>
              <w:t>67</w:t>
            </w:r>
          </w:p>
        </w:tc>
        <w:tc>
          <w:tcPr>
            <w:tcW w:w="367" w:type="pct"/>
          </w:tcPr>
          <w:p w14:paraId="4390328A" w14:textId="106DE8EB" w:rsidR="007D0689" w:rsidRPr="00BB5321" w:rsidRDefault="007D0689" w:rsidP="007D0689">
            <w:pPr>
              <w:adjustRightInd w:val="0"/>
              <w:jc w:val="center"/>
              <w:rPr>
                <w:sz w:val="24"/>
                <w:szCs w:val="24"/>
              </w:rPr>
            </w:pPr>
            <w:r>
              <w:rPr>
                <w:sz w:val="24"/>
                <w:szCs w:val="24"/>
              </w:rPr>
              <w:t>67</w:t>
            </w:r>
          </w:p>
        </w:tc>
        <w:tc>
          <w:tcPr>
            <w:tcW w:w="366" w:type="pct"/>
          </w:tcPr>
          <w:p w14:paraId="0DEFAFBB" w14:textId="638D2B94" w:rsidR="007D0689" w:rsidRPr="00BB5321" w:rsidRDefault="007D0689" w:rsidP="007D0689">
            <w:pPr>
              <w:adjustRightInd w:val="0"/>
              <w:jc w:val="center"/>
              <w:rPr>
                <w:sz w:val="24"/>
                <w:szCs w:val="24"/>
              </w:rPr>
            </w:pPr>
            <w:r>
              <w:rPr>
                <w:sz w:val="24"/>
                <w:szCs w:val="24"/>
              </w:rPr>
              <w:t>67</w:t>
            </w:r>
          </w:p>
        </w:tc>
        <w:tc>
          <w:tcPr>
            <w:tcW w:w="366" w:type="pct"/>
          </w:tcPr>
          <w:p w14:paraId="78CE0572" w14:textId="39CDAD0D" w:rsidR="007D0689" w:rsidRPr="00BB5321" w:rsidRDefault="007D0689" w:rsidP="007D0689">
            <w:pPr>
              <w:adjustRightInd w:val="0"/>
              <w:jc w:val="center"/>
              <w:rPr>
                <w:sz w:val="24"/>
                <w:szCs w:val="24"/>
              </w:rPr>
            </w:pPr>
            <w:r>
              <w:rPr>
                <w:sz w:val="24"/>
                <w:szCs w:val="24"/>
              </w:rPr>
              <w:t>67</w:t>
            </w:r>
          </w:p>
        </w:tc>
        <w:tc>
          <w:tcPr>
            <w:tcW w:w="323" w:type="pct"/>
          </w:tcPr>
          <w:p w14:paraId="3F353E79" w14:textId="22748EDC" w:rsidR="007D0689" w:rsidRPr="00BB5321" w:rsidRDefault="007D0689" w:rsidP="007D0689">
            <w:pPr>
              <w:adjustRightInd w:val="0"/>
              <w:jc w:val="center"/>
              <w:rPr>
                <w:sz w:val="24"/>
                <w:szCs w:val="24"/>
              </w:rPr>
            </w:pPr>
            <w:r>
              <w:rPr>
                <w:sz w:val="24"/>
                <w:szCs w:val="24"/>
              </w:rPr>
              <w:t>67</w:t>
            </w:r>
          </w:p>
        </w:tc>
        <w:tc>
          <w:tcPr>
            <w:tcW w:w="736" w:type="pct"/>
          </w:tcPr>
          <w:p w14:paraId="78AA81DE" w14:textId="00629FA0" w:rsidR="007D0689" w:rsidRPr="0030699E" w:rsidRDefault="007D0689" w:rsidP="00933DEA">
            <w:pPr>
              <w:adjustRightInd w:val="0"/>
              <w:jc w:val="center"/>
              <w:rPr>
                <w:sz w:val="24"/>
                <w:szCs w:val="24"/>
              </w:rPr>
            </w:pPr>
            <w:r w:rsidRPr="00BB5321">
              <w:rPr>
                <w:sz w:val="24"/>
                <w:szCs w:val="24"/>
              </w:rPr>
              <w:t>Управление по распоряжению муниципальным имуществом</w:t>
            </w:r>
          </w:p>
        </w:tc>
      </w:tr>
      <w:tr w:rsidR="007D0689" w:rsidRPr="00397B55" w14:paraId="7EA3ECA2" w14:textId="77777777" w:rsidTr="00F32863">
        <w:trPr>
          <w:trHeight w:val="20"/>
        </w:trPr>
        <w:tc>
          <w:tcPr>
            <w:tcW w:w="229" w:type="pct"/>
            <w:vMerge w:val="restart"/>
          </w:tcPr>
          <w:p w14:paraId="72289B80" w14:textId="2FDEC54E" w:rsidR="007D0689" w:rsidRPr="00397B55" w:rsidRDefault="007D0689" w:rsidP="007D0689">
            <w:pPr>
              <w:pStyle w:val="ConsPlusNormal"/>
              <w:ind w:firstLine="0"/>
              <w:jc w:val="center"/>
              <w:rPr>
                <w:rFonts w:ascii="Times New Roman" w:hAnsi="Times New Roman" w:cs="Times New Roman"/>
                <w:b/>
                <w:sz w:val="24"/>
                <w:szCs w:val="24"/>
              </w:rPr>
            </w:pPr>
            <w:r w:rsidRPr="00397B55">
              <w:rPr>
                <w:rFonts w:ascii="Times New Roman" w:hAnsi="Times New Roman" w:cs="Times New Roman"/>
                <w:b/>
                <w:sz w:val="24"/>
                <w:szCs w:val="24"/>
              </w:rPr>
              <w:t>1.</w:t>
            </w:r>
            <w:r w:rsidR="00FA704C">
              <w:rPr>
                <w:rFonts w:ascii="Times New Roman" w:hAnsi="Times New Roman" w:cs="Times New Roman"/>
                <w:b/>
                <w:sz w:val="24"/>
                <w:szCs w:val="24"/>
              </w:rPr>
              <w:t>2</w:t>
            </w:r>
            <w:r w:rsidRPr="00397B55">
              <w:rPr>
                <w:rFonts w:ascii="Times New Roman" w:hAnsi="Times New Roman" w:cs="Times New Roman"/>
                <w:b/>
                <w:sz w:val="24"/>
                <w:szCs w:val="24"/>
              </w:rPr>
              <w:t>.</w:t>
            </w:r>
          </w:p>
        </w:tc>
        <w:tc>
          <w:tcPr>
            <w:tcW w:w="4771" w:type="pct"/>
            <w:gridSpan w:val="11"/>
          </w:tcPr>
          <w:p w14:paraId="1AE2820D" w14:textId="45A7D2B5" w:rsidR="007D0689" w:rsidRPr="00397B55" w:rsidRDefault="007D0689" w:rsidP="007D0689">
            <w:pPr>
              <w:adjustRightInd w:val="0"/>
              <w:rPr>
                <w:sz w:val="24"/>
                <w:szCs w:val="24"/>
              </w:rPr>
            </w:pPr>
            <w:r w:rsidRPr="00397B55">
              <w:rPr>
                <w:b/>
                <w:sz w:val="24"/>
                <w:szCs w:val="24"/>
              </w:rPr>
              <w:t>Сфера наружной рекламы</w:t>
            </w:r>
          </w:p>
        </w:tc>
      </w:tr>
      <w:tr w:rsidR="007D0689" w:rsidRPr="00397B55" w14:paraId="27816476" w14:textId="77777777" w:rsidTr="00F32863">
        <w:trPr>
          <w:trHeight w:val="20"/>
        </w:trPr>
        <w:tc>
          <w:tcPr>
            <w:tcW w:w="229" w:type="pct"/>
            <w:vMerge/>
          </w:tcPr>
          <w:p w14:paraId="71BA00BA" w14:textId="77777777" w:rsidR="007D0689" w:rsidRPr="00397B55" w:rsidRDefault="007D0689" w:rsidP="007D0689">
            <w:pPr>
              <w:pStyle w:val="ConsPlusNormal"/>
              <w:ind w:firstLine="0"/>
              <w:jc w:val="center"/>
              <w:rPr>
                <w:rFonts w:ascii="Times New Roman" w:hAnsi="Times New Roman" w:cs="Times New Roman"/>
                <w:sz w:val="24"/>
                <w:szCs w:val="24"/>
              </w:rPr>
            </w:pPr>
          </w:p>
        </w:tc>
        <w:tc>
          <w:tcPr>
            <w:tcW w:w="4771" w:type="pct"/>
            <w:gridSpan w:val="11"/>
          </w:tcPr>
          <w:p w14:paraId="5AE3FBB7" w14:textId="43B6CA09" w:rsidR="007D0689" w:rsidRPr="00397B55" w:rsidRDefault="007D0689" w:rsidP="007D0689">
            <w:pPr>
              <w:pStyle w:val="ConsPlusNormal"/>
              <w:ind w:firstLine="709"/>
              <w:jc w:val="both"/>
              <w:rPr>
                <w:rFonts w:ascii="Times New Roman" w:hAnsi="Times New Roman" w:cs="Times New Roman"/>
                <w:sz w:val="24"/>
                <w:szCs w:val="24"/>
              </w:rPr>
            </w:pPr>
            <w:r w:rsidRPr="00397B55">
              <w:rPr>
                <w:rFonts w:ascii="Times New Roman" w:hAnsi="Times New Roman" w:cs="Times New Roman"/>
                <w:b/>
                <w:sz w:val="24"/>
                <w:szCs w:val="24"/>
              </w:rPr>
              <w:t xml:space="preserve">Оценка текущего состояния: </w:t>
            </w:r>
            <w:r w:rsidRPr="00397B55">
              <w:rPr>
                <w:rFonts w:ascii="Times New Roman" w:hAnsi="Times New Roman" w:cs="Times New Roman"/>
                <w:sz w:val="24"/>
                <w:szCs w:val="24"/>
              </w:rPr>
              <w:t xml:space="preserve">разработка и утверждение органами местного самоуправления муниципальных районов или городских округов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предусмотрена Федеральным законом от 13.03.2006 № 38-ФЗ «О рекламе». Постановлением </w:t>
            </w:r>
            <w:r w:rsidRPr="00F404F3">
              <w:rPr>
                <w:rFonts w:ascii="Times New Roman" w:hAnsi="Times New Roman" w:cs="Times New Roman"/>
                <w:sz w:val="24"/>
                <w:szCs w:val="24"/>
              </w:rPr>
              <w:t xml:space="preserve">Администрации </w:t>
            </w:r>
            <w:r w:rsidR="001A024B" w:rsidRPr="00F404F3">
              <w:rPr>
                <w:rFonts w:ascii="Times New Roman" w:hAnsi="Times New Roman" w:cs="Times New Roman"/>
                <w:sz w:val="24"/>
                <w:szCs w:val="24"/>
              </w:rPr>
              <w:t xml:space="preserve">Шелеховского </w:t>
            </w:r>
            <w:r w:rsidR="00F404F3" w:rsidRPr="00F404F3">
              <w:rPr>
                <w:rFonts w:ascii="Times New Roman" w:hAnsi="Times New Roman" w:cs="Times New Roman"/>
                <w:sz w:val="24"/>
                <w:szCs w:val="24"/>
              </w:rPr>
              <w:t xml:space="preserve">муниципального </w:t>
            </w:r>
            <w:r w:rsidRPr="00F404F3">
              <w:rPr>
                <w:rFonts w:ascii="Times New Roman" w:hAnsi="Times New Roman" w:cs="Times New Roman"/>
                <w:sz w:val="24"/>
                <w:szCs w:val="24"/>
              </w:rPr>
              <w:t>района</w:t>
            </w:r>
            <w:r w:rsidRPr="00397B55">
              <w:rPr>
                <w:rFonts w:ascii="Times New Roman" w:hAnsi="Times New Roman" w:cs="Times New Roman"/>
                <w:sz w:val="24"/>
                <w:szCs w:val="24"/>
              </w:rPr>
              <w:t xml:space="preserve"> от 20.10.2014 № 1067-па утверждена схема размещения рекламных конструкций на территории Шелеховского района, которая определяет места размещения рекламных конструкций, типы и виды рекламных конструкций, установка которых допускается на данных местах, ее соответствие документам территориального планирования и обеспечение соблюдения внешнего архитектурного облика сложившейся застройки, градостроительных норм и правил, требований безопасности. В настоящее время в Схеме размещения рекламных конструкций отражено 33 конструкции.</w:t>
            </w:r>
          </w:p>
          <w:p w14:paraId="280D7655" w14:textId="08F28B79" w:rsidR="007D0689" w:rsidRPr="00397B55" w:rsidRDefault="007D0689" w:rsidP="007D0689">
            <w:pPr>
              <w:adjustRightInd w:val="0"/>
              <w:ind w:firstLine="709"/>
              <w:jc w:val="both"/>
              <w:rPr>
                <w:sz w:val="24"/>
                <w:szCs w:val="24"/>
              </w:rPr>
            </w:pPr>
            <w:r w:rsidRPr="00397B55">
              <w:rPr>
                <w:sz w:val="24"/>
                <w:szCs w:val="24"/>
              </w:rPr>
              <w:t xml:space="preserve">За 2021 год в Шелеховском районе выдано </w:t>
            </w:r>
            <w:r w:rsidR="00464A6C">
              <w:rPr>
                <w:sz w:val="24"/>
                <w:szCs w:val="24"/>
              </w:rPr>
              <w:t>1</w:t>
            </w:r>
            <w:r w:rsidRPr="00397B55">
              <w:rPr>
                <w:sz w:val="24"/>
                <w:szCs w:val="24"/>
              </w:rPr>
              <w:t xml:space="preserve"> разрешени</w:t>
            </w:r>
            <w:r w:rsidR="00464A6C">
              <w:rPr>
                <w:sz w:val="24"/>
                <w:szCs w:val="24"/>
              </w:rPr>
              <w:t>е</w:t>
            </w:r>
            <w:r w:rsidRPr="00397B55">
              <w:rPr>
                <w:color w:val="FF0000"/>
                <w:sz w:val="24"/>
                <w:szCs w:val="24"/>
              </w:rPr>
              <w:t xml:space="preserve"> </w:t>
            </w:r>
            <w:r w:rsidRPr="00397B55">
              <w:rPr>
                <w:sz w:val="24"/>
                <w:szCs w:val="24"/>
              </w:rPr>
              <w:t>на установку рекламной конструкции частной организации. 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r w:rsidRPr="000D2924">
              <w:rPr>
                <w:color w:val="FF0000"/>
                <w:sz w:val="24"/>
                <w:szCs w:val="24"/>
              </w:rPr>
              <w:t xml:space="preserve"> </w:t>
            </w:r>
          </w:p>
        </w:tc>
      </w:tr>
      <w:tr w:rsidR="00F93FF3" w:rsidRPr="001B481E" w14:paraId="76393F5A" w14:textId="77777777" w:rsidTr="00F32863">
        <w:trPr>
          <w:trHeight w:val="20"/>
        </w:trPr>
        <w:tc>
          <w:tcPr>
            <w:tcW w:w="229" w:type="pct"/>
            <w:vMerge/>
          </w:tcPr>
          <w:p w14:paraId="29F7C495" w14:textId="77777777" w:rsidR="00F93FF3" w:rsidRPr="001B481E" w:rsidRDefault="00F93FF3" w:rsidP="00F93FF3">
            <w:pPr>
              <w:pStyle w:val="ConsPlusNormal"/>
              <w:ind w:firstLine="0"/>
              <w:jc w:val="center"/>
              <w:rPr>
                <w:rFonts w:ascii="Times New Roman" w:hAnsi="Times New Roman" w:cs="Times New Roman"/>
                <w:sz w:val="24"/>
                <w:szCs w:val="24"/>
                <w:highlight w:val="green"/>
              </w:rPr>
            </w:pPr>
          </w:p>
        </w:tc>
        <w:tc>
          <w:tcPr>
            <w:tcW w:w="2248" w:type="pct"/>
            <w:gridSpan w:val="5"/>
          </w:tcPr>
          <w:p w14:paraId="213D4712" w14:textId="0F6ECC40" w:rsidR="00F93FF3" w:rsidRPr="00397B55" w:rsidRDefault="00F93FF3" w:rsidP="00F93FF3">
            <w:pPr>
              <w:adjustRightInd w:val="0"/>
              <w:rPr>
                <w:b/>
                <w:sz w:val="24"/>
                <w:szCs w:val="24"/>
              </w:rPr>
            </w:pPr>
            <w:r w:rsidRPr="00397B55">
              <w:rPr>
                <w:b/>
                <w:sz w:val="24"/>
                <w:szCs w:val="24"/>
              </w:rPr>
              <w:t>Ключевой показатель:</w:t>
            </w:r>
          </w:p>
          <w:p w14:paraId="46DC4732" w14:textId="77777777" w:rsidR="00F93FF3" w:rsidRPr="00397B55" w:rsidRDefault="00F93FF3" w:rsidP="00F93FF3">
            <w:pPr>
              <w:adjustRightInd w:val="0"/>
              <w:jc w:val="both"/>
              <w:rPr>
                <w:sz w:val="24"/>
                <w:szCs w:val="24"/>
              </w:rPr>
            </w:pPr>
            <w:r w:rsidRPr="00397B55">
              <w:rPr>
                <w:sz w:val="24"/>
                <w:szCs w:val="24"/>
              </w:rPr>
              <w:t>Доля организаций частной формы собственности в сфере наружной рекламы, %</w:t>
            </w:r>
          </w:p>
        </w:tc>
        <w:tc>
          <w:tcPr>
            <w:tcW w:w="366" w:type="pct"/>
          </w:tcPr>
          <w:p w14:paraId="0BA411D9" w14:textId="1E2AF802" w:rsidR="00F93FF3" w:rsidRPr="00397B55" w:rsidRDefault="00F93FF3" w:rsidP="00F93FF3">
            <w:pPr>
              <w:adjustRightInd w:val="0"/>
              <w:jc w:val="center"/>
              <w:rPr>
                <w:sz w:val="24"/>
                <w:szCs w:val="24"/>
              </w:rPr>
            </w:pPr>
            <w:r>
              <w:rPr>
                <w:sz w:val="24"/>
                <w:szCs w:val="24"/>
              </w:rPr>
              <w:t>100</w:t>
            </w:r>
          </w:p>
        </w:tc>
        <w:tc>
          <w:tcPr>
            <w:tcW w:w="367" w:type="pct"/>
          </w:tcPr>
          <w:p w14:paraId="304D6CA7" w14:textId="52647621" w:rsidR="00F93FF3" w:rsidRPr="00397B55" w:rsidRDefault="00F93FF3" w:rsidP="00F93FF3">
            <w:pPr>
              <w:adjustRightInd w:val="0"/>
              <w:jc w:val="center"/>
              <w:rPr>
                <w:sz w:val="24"/>
                <w:szCs w:val="24"/>
              </w:rPr>
            </w:pPr>
            <w:r w:rsidRPr="00731CB8">
              <w:rPr>
                <w:sz w:val="24"/>
                <w:szCs w:val="24"/>
              </w:rPr>
              <w:t>100</w:t>
            </w:r>
          </w:p>
        </w:tc>
        <w:tc>
          <w:tcPr>
            <w:tcW w:w="366" w:type="pct"/>
          </w:tcPr>
          <w:p w14:paraId="254E0CB3" w14:textId="73149F69" w:rsidR="00F93FF3" w:rsidRPr="00397B55" w:rsidRDefault="00F93FF3" w:rsidP="00F93FF3">
            <w:pPr>
              <w:adjustRightInd w:val="0"/>
              <w:jc w:val="center"/>
              <w:rPr>
                <w:sz w:val="24"/>
                <w:szCs w:val="24"/>
              </w:rPr>
            </w:pPr>
            <w:r w:rsidRPr="00731CB8">
              <w:rPr>
                <w:sz w:val="24"/>
                <w:szCs w:val="24"/>
              </w:rPr>
              <w:t>100</w:t>
            </w:r>
          </w:p>
        </w:tc>
        <w:tc>
          <w:tcPr>
            <w:tcW w:w="366" w:type="pct"/>
          </w:tcPr>
          <w:p w14:paraId="11157036" w14:textId="79346DA9" w:rsidR="00F93FF3" w:rsidRPr="00397B55" w:rsidRDefault="00F93FF3" w:rsidP="00F93FF3">
            <w:pPr>
              <w:adjustRightInd w:val="0"/>
              <w:jc w:val="center"/>
              <w:rPr>
                <w:sz w:val="24"/>
                <w:szCs w:val="24"/>
              </w:rPr>
            </w:pPr>
            <w:r w:rsidRPr="00731CB8">
              <w:rPr>
                <w:sz w:val="24"/>
                <w:szCs w:val="24"/>
              </w:rPr>
              <w:t>100</w:t>
            </w:r>
          </w:p>
        </w:tc>
        <w:tc>
          <w:tcPr>
            <w:tcW w:w="323" w:type="pct"/>
          </w:tcPr>
          <w:p w14:paraId="3E49F430" w14:textId="6B5FE999" w:rsidR="00F93FF3" w:rsidRPr="00397B55" w:rsidRDefault="00F93FF3" w:rsidP="00F93FF3">
            <w:pPr>
              <w:adjustRightInd w:val="0"/>
              <w:jc w:val="center"/>
              <w:rPr>
                <w:sz w:val="24"/>
                <w:szCs w:val="24"/>
              </w:rPr>
            </w:pPr>
            <w:r w:rsidRPr="00731CB8">
              <w:rPr>
                <w:sz w:val="24"/>
                <w:szCs w:val="24"/>
              </w:rPr>
              <w:t>100</w:t>
            </w:r>
          </w:p>
        </w:tc>
        <w:tc>
          <w:tcPr>
            <w:tcW w:w="736" w:type="pct"/>
          </w:tcPr>
          <w:p w14:paraId="3629A204" w14:textId="06CEB10C" w:rsidR="00F93FF3" w:rsidRPr="00397B55" w:rsidRDefault="00F93FF3" w:rsidP="00F93FF3">
            <w:pPr>
              <w:adjustRightInd w:val="0"/>
              <w:jc w:val="center"/>
              <w:rPr>
                <w:sz w:val="24"/>
                <w:szCs w:val="24"/>
              </w:rPr>
            </w:pPr>
            <w:r w:rsidRPr="00397B55">
              <w:rPr>
                <w:sz w:val="24"/>
                <w:szCs w:val="24"/>
              </w:rPr>
              <w:t>Управление территориального развития и обустройства</w:t>
            </w:r>
          </w:p>
        </w:tc>
      </w:tr>
      <w:tr w:rsidR="00F93FF3" w:rsidRPr="001B481E" w14:paraId="3AE504EA" w14:textId="77777777" w:rsidTr="00F32863">
        <w:trPr>
          <w:trHeight w:val="20"/>
        </w:trPr>
        <w:tc>
          <w:tcPr>
            <w:tcW w:w="229" w:type="pct"/>
          </w:tcPr>
          <w:p w14:paraId="0D405FFA" w14:textId="1EBC8B91" w:rsidR="00F93FF3" w:rsidRPr="00E12A2D" w:rsidRDefault="00F93FF3" w:rsidP="00F93FF3">
            <w:pPr>
              <w:pStyle w:val="ConsPlusNormal"/>
              <w:ind w:firstLine="0"/>
              <w:jc w:val="center"/>
              <w:rPr>
                <w:rFonts w:ascii="Times New Roman" w:hAnsi="Times New Roman" w:cs="Times New Roman"/>
                <w:sz w:val="24"/>
                <w:szCs w:val="24"/>
              </w:rPr>
            </w:pPr>
            <w:r w:rsidRPr="00E12A2D">
              <w:rPr>
                <w:rFonts w:ascii="Times New Roman" w:hAnsi="Times New Roman" w:cs="Times New Roman"/>
                <w:sz w:val="24"/>
                <w:szCs w:val="24"/>
              </w:rPr>
              <w:t>1.</w:t>
            </w:r>
            <w:r>
              <w:rPr>
                <w:rFonts w:ascii="Times New Roman" w:hAnsi="Times New Roman" w:cs="Times New Roman"/>
                <w:sz w:val="24"/>
                <w:szCs w:val="24"/>
              </w:rPr>
              <w:t>2</w:t>
            </w:r>
            <w:r w:rsidRPr="00E12A2D">
              <w:rPr>
                <w:rFonts w:ascii="Times New Roman" w:hAnsi="Times New Roman" w:cs="Times New Roman"/>
                <w:sz w:val="24"/>
                <w:szCs w:val="24"/>
              </w:rPr>
              <w:t>.1.</w:t>
            </w:r>
          </w:p>
        </w:tc>
        <w:tc>
          <w:tcPr>
            <w:tcW w:w="885" w:type="pct"/>
            <w:gridSpan w:val="2"/>
          </w:tcPr>
          <w:p w14:paraId="79AEAC18" w14:textId="77777777" w:rsidR="00F93FF3" w:rsidRPr="00E12A2D" w:rsidRDefault="00F93FF3" w:rsidP="00F93FF3">
            <w:pPr>
              <w:adjustRightInd w:val="0"/>
              <w:rPr>
                <w:sz w:val="24"/>
                <w:szCs w:val="24"/>
              </w:rPr>
            </w:pPr>
            <w:r w:rsidRPr="00E12A2D">
              <w:rPr>
                <w:sz w:val="24"/>
                <w:szCs w:val="24"/>
              </w:rPr>
              <w:t xml:space="preserve">Соблюдение принципов открытости и прозрачности при проведении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а также </w:t>
            </w:r>
            <w:r w:rsidRPr="00E12A2D">
              <w:rPr>
                <w:sz w:val="24"/>
                <w:szCs w:val="24"/>
              </w:rPr>
              <w:lastRenderedPageBreak/>
              <w:t>на здании или ином недвижимом имуществе, находящихся в муниципальной собственности, принять участие в которых вправе организации частной формы собственности в сфере наружной рекламы</w:t>
            </w:r>
          </w:p>
        </w:tc>
        <w:tc>
          <w:tcPr>
            <w:tcW w:w="474" w:type="pct"/>
            <w:gridSpan w:val="2"/>
          </w:tcPr>
          <w:p w14:paraId="3D0D105A" w14:textId="77777777" w:rsidR="00F93FF3" w:rsidRPr="00E12A2D" w:rsidRDefault="00F93FF3" w:rsidP="00F93FF3">
            <w:pPr>
              <w:adjustRightInd w:val="0"/>
              <w:jc w:val="center"/>
              <w:rPr>
                <w:sz w:val="24"/>
                <w:szCs w:val="24"/>
              </w:rPr>
            </w:pPr>
            <w:r w:rsidRPr="00E12A2D">
              <w:rPr>
                <w:sz w:val="24"/>
                <w:szCs w:val="24"/>
              </w:rPr>
              <w:lastRenderedPageBreak/>
              <w:t>Ежегодно</w:t>
            </w:r>
          </w:p>
        </w:tc>
        <w:tc>
          <w:tcPr>
            <w:tcW w:w="888" w:type="pct"/>
          </w:tcPr>
          <w:p w14:paraId="39391B72" w14:textId="50FACAD9" w:rsidR="00F93FF3" w:rsidRPr="00E12A2D" w:rsidRDefault="00F93FF3" w:rsidP="00F93FF3">
            <w:pPr>
              <w:adjustRightInd w:val="0"/>
              <w:rPr>
                <w:sz w:val="24"/>
                <w:szCs w:val="24"/>
              </w:rPr>
            </w:pPr>
            <w:r w:rsidRPr="00E12A2D">
              <w:rPr>
                <w:sz w:val="24"/>
                <w:szCs w:val="24"/>
              </w:rPr>
              <w:t xml:space="preserve">Среднее число участников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а также на здании или ином недвижимом имуществе, </w:t>
            </w:r>
            <w:r w:rsidRPr="00E12A2D">
              <w:rPr>
                <w:sz w:val="24"/>
                <w:szCs w:val="24"/>
              </w:rPr>
              <w:lastRenderedPageBreak/>
              <w:t>находящихся в муниципальной собственности, ед.</w:t>
            </w:r>
          </w:p>
        </w:tc>
        <w:tc>
          <w:tcPr>
            <w:tcW w:w="366" w:type="pct"/>
          </w:tcPr>
          <w:p w14:paraId="5EDEBA94" w14:textId="64639F21" w:rsidR="00F93FF3" w:rsidRPr="00E12A2D" w:rsidRDefault="00DE73BE" w:rsidP="00F93FF3">
            <w:pPr>
              <w:adjustRightInd w:val="0"/>
              <w:jc w:val="center"/>
              <w:rPr>
                <w:sz w:val="24"/>
                <w:szCs w:val="24"/>
              </w:rPr>
            </w:pPr>
            <w:r>
              <w:rPr>
                <w:sz w:val="24"/>
                <w:szCs w:val="24"/>
              </w:rPr>
              <w:lastRenderedPageBreak/>
              <w:t>-</w:t>
            </w:r>
          </w:p>
        </w:tc>
        <w:tc>
          <w:tcPr>
            <w:tcW w:w="367" w:type="pct"/>
          </w:tcPr>
          <w:p w14:paraId="21A8BBA0" w14:textId="0D6AB35C" w:rsidR="00F93FF3" w:rsidRPr="00E12A2D" w:rsidRDefault="00F93FF3" w:rsidP="00F93FF3">
            <w:pPr>
              <w:adjustRightInd w:val="0"/>
              <w:jc w:val="center"/>
              <w:rPr>
                <w:sz w:val="24"/>
                <w:szCs w:val="24"/>
              </w:rPr>
            </w:pPr>
            <w:r>
              <w:rPr>
                <w:sz w:val="24"/>
                <w:szCs w:val="24"/>
              </w:rPr>
              <w:t>6</w:t>
            </w:r>
          </w:p>
        </w:tc>
        <w:tc>
          <w:tcPr>
            <w:tcW w:w="366" w:type="pct"/>
          </w:tcPr>
          <w:p w14:paraId="6132A644" w14:textId="516F85EC" w:rsidR="00F93FF3" w:rsidRPr="00E12A2D" w:rsidRDefault="00F93FF3" w:rsidP="00F93FF3">
            <w:pPr>
              <w:adjustRightInd w:val="0"/>
              <w:jc w:val="center"/>
              <w:rPr>
                <w:sz w:val="24"/>
                <w:szCs w:val="24"/>
              </w:rPr>
            </w:pPr>
            <w:r>
              <w:rPr>
                <w:sz w:val="24"/>
                <w:szCs w:val="24"/>
              </w:rPr>
              <w:t>4</w:t>
            </w:r>
          </w:p>
        </w:tc>
        <w:tc>
          <w:tcPr>
            <w:tcW w:w="366" w:type="pct"/>
          </w:tcPr>
          <w:p w14:paraId="54568420" w14:textId="3E717CBC" w:rsidR="00F93FF3" w:rsidRPr="00E12A2D" w:rsidRDefault="00F93FF3" w:rsidP="00F93FF3">
            <w:pPr>
              <w:adjustRightInd w:val="0"/>
              <w:jc w:val="center"/>
              <w:rPr>
                <w:sz w:val="24"/>
                <w:szCs w:val="24"/>
              </w:rPr>
            </w:pPr>
            <w:r>
              <w:rPr>
                <w:sz w:val="24"/>
                <w:szCs w:val="24"/>
              </w:rPr>
              <w:t>4</w:t>
            </w:r>
          </w:p>
        </w:tc>
        <w:tc>
          <w:tcPr>
            <w:tcW w:w="323" w:type="pct"/>
          </w:tcPr>
          <w:p w14:paraId="6F2160EE" w14:textId="22CB1583" w:rsidR="00F93FF3" w:rsidRPr="00E12A2D" w:rsidRDefault="00F93FF3" w:rsidP="00F93FF3">
            <w:pPr>
              <w:adjustRightInd w:val="0"/>
              <w:jc w:val="center"/>
              <w:rPr>
                <w:sz w:val="24"/>
                <w:szCs w:val="24"/>
              </w:rPr>
            </w:pPr>
            <w:r>
              <w:rPr>
                <w:sz w:val="24"/>
                <w:szCs w:val="24"/>
              </w:rPr>
              <w:t>4</w:t>
            </w:r>
          </w:p>
        </w:tc>
        <w:tc>
          <w:tcPr>
            <w:tcW w:w="736" w:type="pct"/>
          </w:tcPr>
          <w:p w14:paraId="6E908FAE" w14:textId="426AD6E0" w:rsidR="00F93FF3" w:rsidRPr="00E12A2D" w:rsidRDefault="00F93FF3" w:rsidP="00F93FF3">
            <w:pPr>
              <w:adjustRightInd w:val="0"/>
              <w:jc w:val="center"/>
              <w:rPr>
                <w:sz w:val="24"/>
                <w:szCs w:val="24"/>
              </w:rPr>
            </w:pPr>
            <w:r w:rsidRPr="00E12A2D">
              <w:rPr>
                <w:sz w:val="24"/>
                <w:szCs w:val="24"/>
              </w:rPr>
              <w:t>Управление территориального развития и обустройства</w:t>
            </w:r>
          </w:p>
        </w:tc>
      </w:tr>
      <w:tr w:rsidR="007D0689" w:rsidRPr="001B481E" w14:paraId="575751A8" w14:textId="77777777" w:rsidTr="00F32863">
        <w:trPr>
          <w:trHeight w:val="20"/>
        </w:trPr>
        <w:tc>
          <w:tcPr>
            <w:tcW w:w="5000" w:type="pct"/>
            <w:gridSpan w:val="12"/>
          </w:tcPr>
          <w:p w14:paraId="0D6FB208" w14:textId="77777777" w:rsidR="00C80798" w:rsidRDefault="007D0689" w:rsidP="00C80798">
            <w:pPr>
              <w:pStyle w:val="2"/>
              <w:rPr>
                <w:bCs w:val="0"/>
                <w:sz w:val="24"/>
                <w:szCs w:val="24"/>
              </w:rPr>
            </w:pPr>
            <w:r w:rsidRPr="00C80798">
              <w:rPr>
                <w:bCs w:val="0"/>
                <w:sz w:val="24"/>
                <w:szCs w:val="24"/>
              </w:rPr>
              <w:t>Раздел 2. План мероприятий по развитию конкуренции на товарных рынках, установленных в дополнение</w:t>
            </w:r>
            <w:r w:rsidR="00C80798">
              <w:rPr>
                <w:bCs w:val="0"/>
                <w:sz w:val="24"/>
                <w:szCs w:val="24"/>
              </w:rPr>
              <w:t xml:space="preserve"> </w:t>
            </w:r>
          </w:p>
          <w:p w14:paraId="66FB7228" w14:textId="2C9C90E7" w:rsidR="007D0689" w:rsidRPr="00E12A2D" w:rsidRDefault="007D0689" w:rsidP="00C80798">
            <w:pPr>
              <w:pStyle w:val="2"/>
              <w:rPr>
                <w:b w:val="0"/>
                <w:sz w:val="24"/>
                <w:szCs w:val="24"/>
              </w:rPr>
            </w:pPr>
            <w:r w:rsidRPr="00E12A2D">
              <w:rPr>
                <w:sz w:val="24"/>
                <w:szCs w:val="24"/>
              </w:rPr>
              <w:t>к утвержденным распоряжением Правительства Российской Федерации от 17 апреля 2019 года № 768-р товарным рынкам</w:t>
            </w:r>
          </w:p>
        </w:tc>
      </w:tr>
      <w:tr w:rsidR="007D0689" w:rsidRPr="001B481E" w14:paraId="7FD8A8D1" w14:textId="77777777" w:rsidTr="00F32863">
        <w:trPr>
          <w:trHeight w:val="20"/>
        </w:trPr>
        <w:tc>
          <w:tcPr>
            <w:tcW w:w="229" w:type="pct"/>
            <w:vMerge w:val="restart"/>
          </w:tcPr>
          <w:p w14:paraId="4BE46DCD" w14:textId="77777777" w:rsidR="007D0689" w:rsidRPr="00FE7616" w:rsidRDefault="007D0689" w:rsidP="007D0689">
            <w:pPr>
              <w:pStyle w:val="ConsPlusNormal"/>
              <w:ind w:firstLine="0"/>
              <w:jc w:val="center"/>
              <w:rPr>
                <w:rFonts w:ascii="Times New Roman" w:hAnsi="Times New Roman" w:cs="Times New Roman"/>
                <w:b/>
                <w:sz w:val="24"/>
                <w:szCs w:val="24"/>
              </w:rPr>
            </w:pPr>
            <w:r w:rsidRPr="00FE7616">
              <w:rPr>
                <w:rFonts w:ascii="Times New Roman" w:hAnsi="Times New Roman" w:cs="Times New Roman"/>
                <w:b/>
                <w:sz w:val="24"/>
                <w:szCs w:val="24"/>
              </w:rPr>
              <w:t>2.1.</w:t>
            </w:r>
          </w:p>
        </w:tc>
        <w:tc>
          <w:tcPr>
            <w:tcW w:w="4771" w:type="pct"/>
            <w:gridSpan w:val="11"/>
          </w:tcPr>
          <w:p w14:paraId="15552E29" w14:textId="150C69A7" w:rsidR="007D0689" w:rsidRPr="00FE7616" w:rsidRDefault="007D0689" w:rsidP="007D0689">
            <w:pPr>
              <w:adjustRightInd w:val="0"/>
              <w:rPr>
                <w:sz w:val="24"/>
                <w:szCs w:val="24"/>
              </w:rPr>
            </w:pPr>
            <w:r w:rsidRPr="00FE7616">
              <w:rPr>
                <w:b/>
                <w:sz w:val="24"/>
                <w:szCs w:val="24"/>
              </w:rPr>
              <w:t>Рынок торговли</w:t>
            </w:r>
          </w:p>
        </w:tc>
      </w:tr>
      <w:tr w:rsidR="007D0689" w:rsidRPr="001B481E" w14:paraId="7D461920" w14:textId="77777777" w:rsidTr="00F32863">
        <w:trPr>
          <w:trHeight w:val="20"/>
        </w:trPr>
        <w:tc>
          <w:tcPr>
            <w:tcW w:w="229" w:type="pct"/>
            <w:vMerge/>
          </w:tcPr>
          <w:p w14:paraId="35D15688" w14:textId="77777777" w:rsidR="007D0689" w:rsidRPr="001B481E" w:rsidRDefault="007D0689" w:rsidP="007D0689">
            <w:pPr>
              <w:pStyle w:val="ConsPlusNormal"/>
              <w:ind w:firstLine="0"/>
              <w:jc w:val="center"/>
              <w:rPr>
                <w:rFonts w:ascii="Times New Roman" w:hAnsi="Times New Roman" w:cs="Times New Roman"/>
                <w:sz w:val="24"/>
                <w:szCs w:val="24"/>
                <w:highlight w:val="green"/>
              </w:rPr>
            </w:pPr>
          </w:p>
        </w:tc>
        <w:tc>
          <w:tcPr>
            <w:tcW w:w="4771" w:type="pct"/>
            <w:gridSpan w:val="11"/>
          </w:tcPr>
          <w:p w14:paraId="53F47BA1" w14:textId="77777777" w:rsidR="007D0689" w:rsidRPr="00D96F2C" w:rsidRDefault="007D0689" w:rsidP="007D0689">
            <w:pPr>
              <w:pStyle w:val="ConsPlusNormal"/>
              <w:ind w:firstLine="567"/>
              <w:jc w:val="both"/>
              <w:rPr>
                <w:rFonts w:ascii="Times New Roman" w:hAnsi="Times New Roman" w:cs="Times New Roman"/>
                <w:sz w:val="24"/>
                <w:szCs w:val="24"/>
              </w:rPr>
            </w:pPr>
            <w:r w:rsidRPr="00D96F2C">
              <w:rPr>
                <w:rFonts w:ascii="Times New Roman" w:hAnsi="Times New Roman" w:cs="Times New Roman"/>
                <w:b/>
                <w:sz w:val="24"/>
                <w:szCs w:val="24"/>
              </w:rPr>
              <w:t xml:space="preserve">Оценка текущего состояния: </w:t>
            </w:r>
            <w:r w:rsidRPr="00D96F2C">
              <w:rPr>
                <w:rFonts w:ascii="Times New Roman" w:hAnsi="Times New Roman" w:cs="Times New Roman"/>
                <w:sz w:val="24"/>
                <w:szCs w:val="24"/>
              </w:rPr>
              <w:t xml:space="preserve">По состоянию на 01.01.2022  в Шелеховском районе функционируют: 701 объект розничной торговли, общественного питания и бытового обслуживания, включающих в себя 273 стационарных магазина, 156 единиц павильонов и киосков, 10 торговых центров общей торговой площадью 13,6 тыс. кв. м., 5 площадок с открытыми прилавками на 85 торговых мест, 86 организаций общественного питания на 3 009 посадочных места и 171 объект по оказанию бытовых услуг.  </w:t>
            </w:r>
          </w:p>
          <w:p w14:paraId="6537BA7C" w14:textId="77777777" w:rsidR="007D0689" w:rsidRPr="00D96F2C" w:rsidRDefault="007D0689" w:rsidP="007D0689">
            <w:pPr>
              <w:ind w:firstLine="567"/>
              <w:jc w:val="both"/>
              <w:rPr>
                <w:sz w:val="24"/>
                <w:szCs w:val="24"/>
              </w:rPr>
            </w:pPr>
            <w:r w:rsidRPr="00D96F2C">
              <w:rPr>
                <w:sz w:val="24"/>
                <w:szCs w:val="24"/>
              </w:rPr>
              <w:t xml:space="preserve">В 2021 году проведены 29 сезонных ярмарок, 46 ярмарок «выходного дня», 7 праздничных и тематических ярмарок.  В ярмарках приняли участие предприятия агропромышленного комплекса, крестьянско-фермерские хозяйства, садово-огороднические кооперативы, товаропроизводители области.  В летний период 2021 года с мая по сентябрь действовали на постоянной основе 6 открытых торговых площадок по продаже овощей и ягод с личных подворий, дикоросы. Вне зависимости от сезона, пользуется спросом у населения возможность приобретения с автоприлавков овощей и картофеля, выращенных на землях личных подсобных хозяйств. </w:t>
            </w:r>
          </w:p>
          <w:p w14:paraId="316420EA" w14:textId="77777777" w:rsidR="007D0689" w:rsidRDefault="007D0689" w:rsidP="007D0689">
            <w:pPr>
              <w:pStyle w:val="ConsPlusNormal"/>
              <w:ind w:firstLine="567"/>
              <w:jc w:val="both"/>
              <w:rPr>
                <w:rFonts w:ascii="Times New Roman" w:hAnsi="Times New Roman" w:cs="Times New Roman"/>
                <w:color w:val="FF0000"/>
                <w:sz w:val="24"/>
                <w:szCs w:val="24"/>
              </w:rPr>
            </w:pPr>
            <w:r w:rsidRPr="00D96F2C">
              <w:rPr>
                <w:rFonts w:ascii="Times New Roman" w:hAnsi="Times New Roman" w:cs="Times New Roman"/>
                <w:sz w:val="24"/>
                <w:szCs w:val="24"/>
              </w:rPr>
              <w:t>Одним из основных в развитии торговли является показатель обеспеченности населения торговыми площадями. За 2021 год суммарный показатель по Шелеховскому району увеличился на 23,58 кв.м. и составил 746,86 кв.м при нормативе 483 кв.м. на 1</w:t>
            </w:r>
            <w:r w:rsidRPr="00D96F2C">
              <w:rPr>
                <w:rFonts w:ascii="Times New Roman" w:hAnsi="Times New Roman" w:cs="Times New Roman"/>
                <w:sz w:val="24"/>
                <w:szCs w:val="24"/>
                <w:lang w:val="en-US"/>
              </w:rPr>
              <w:t> </w:t>
            </w:r>
            <w:r w:rsidRPr="00D96F2C">
              <w:rPr>
                <w:rFonts w:ascii="Times New Roman" w:hAnsi="Times New Roman" w:cs="Times New Roman"/>
                <w:sz w:val="24"/>
                <w:szCs w:val="24"/>
              </w:rPr>
              <w:t>000 чел. населения.</w:t>
            </w:r>
            <w:r w:rsidRPr="000D2924">
              <w:rPr>
                <w:rFonts w:ascii="Times New Roman" w:hAnsi="Times New Roman" w:cs="Times New Roman"/>
                <w:color w:val="FF0000"/>
                <w:sz w:val="24"/>
                <w:szCs w:val="24"/>
              </w:rPr>
              <w:t xml:space="preserve"> </w:t>
            </w:r>
          </w:p>
          <w:p w14:paraId="16D82668" w14:textId="7D8EBFF6" w:rsidR="007D0689" w:rsidRPr="00084E60" w:rsidRDefault="007D0689" w:rsidP="00084E60">
            <w:pPr>
              <w:pStyle w:val="ConsPlusNormal"/>
              <w:ind w:firstLine="567"/>
              <w:jc w:val="both"/>
              <w:rPr>
                <w:rFonts w:ascii="Times New Roman" w:hAnsi="Times New Roman" w:cs="Times New Roman"/>
                <w:sz w:val="24"/>
                <w:szCs w:val="24"/>
              </w:rPr>
            </w:pPr>
            <w:r w:rsidRPr="001C5183">
              <w:rPr>
                <w:rFonts w:ascii="Times New Roman" w:hAnsi="Times New Roman" w:cs="Times New Roman"/>
                <w:sz w:val="24"/>
                <w:szCs w:val="24"/>
              </w:rPr>
              <w:t>В целях упорядочения размещения нестационарных торговых объектов, повышения обеспеченности населения Шелеховского района торговыми площадями решением Думы района от 25.11.2021 № 41-рд утверждена Схема размещения нестационарных торговых объектов (далее – Схема НТО) на 2022 год.</w:t>
            </w:r>
            <w:r>
              <w:rPr>
                <w:rFonts w:ascii="Times New Roman" w:hAnsi="Times New Roman" w:cs="Times New Roman"/>
                <w:sz w:val="24"/>
                <w:szCs w:val="24"/>
              </w:rPr>
              <w:t xml:space="preserve"> </w:t>
            </w:r>
            <w:r w:rsidRPr="001C5183">
              <w:rPr>
                <w:rFonts w:ascii="Times New Roman" w:hAnsi="Times New Roman" w:cs="Times New Roman"/>
                <w:sz w:val="24"/>
                <w:szCs w:val="24"/>
              </w:rPr>
              <w:t>По состоянию на 01.01.202</w:t>
            </w:r>
            <w:r>
              <w:rPr>
                <w:rFonts w:ascii="Times New Roman" w:hAnsi="Times New Roman" w:cs="Times New Roman"/>
                <w:sz w:val="24"/>
                <w:szCs w:val="24"/>
              </w:rPr>
              <w:t>2</w:t>
            </w:r>
            <w:r w:rsidRPr="001C5183">
              <w:rPr>
                <w:rFonts w:ascii="Times New Roman" w:hAnsi="Times New Roman" w:cs="Times New Roman"/>
                <w:sz w:val="24"/>
                <w:szCs w:val="24"/>
              </w:rPr>
              <w:t xml:space="preserve"> в Схему НТО включены </w:t>
            </w:r>
            <w:r w:rsidR="00084E60">
              <w:rPr>
                <w:rFonts w:ascii="Times New Roman" w:hAnsi="Times New Roman" w:cs="Times New Roman"/>
                <w:sz w:val="24"/>
                <w:szCs w:val="24"/>
              </w:rPr>
              <w:t xml:space="preserve">156 </w:t>
            </w:r>
            <w:r w:rsidRPr="001C5183">
              <w:rPr>
                <w:rFonts w:ascii="Times New Roman" w:hAnsi="Times New Roman" w:cs="Times New Roman"/>
                <w:sz w:val="24"/>
                <w:szCs w:val="24"/>
              </w:rPr>
              <w:t>объектов</w:t>
            </w:r>
            <w:r w:rsidR="00084E60">
              <w:rPr>
                <w:rFonts w:ascii="Times New Roman" w:hAnsi="Times New Roman" w:cs="Times New Roman"/>
                <w:sz w:val="24"/>
                <w:szCs w:val="24"/>
              </w:rPr>
              <w:t>.</w:t>
            </w:r>
          </w:p>
        </w:tc>
      </w:tr>
      <w:tr w:rsidR="007D0689" w:rsidRPr="001B481E" w14:paraId="5449EE9A" w14:textId="77777777" w:rsidTr="00F32863">
        <w:trPr>
          <w:trHeight w:val="20"/>
        </w:trPr>
        <w:tc>
          <w:tcPr>
            <w:tcW w:w="229" w:type="pct"/>
            <w:vMerge/>
          </w:tcPr>
          <w:p w14:paraId="053EED6B" w14:textId="77777777" w:rsidR="007D0689" w:rsidRPr="001B481E" w:rsidRDefault="007D0689" w:rsidP="007D0689">
            <w:pPr>
              <w:pStyle w:val="ConsPlusNormal"/>
              <w:ind w:firstLine="0"/>
              <w:jc w:val="center"/>
              <w:rPr>
                <w:rFonts w:ascii="Times New Roman" w:hAnsi="Times New Roman" w:cs="Times New Roman"/>
                <w:sz w:val="24"/>
                <w:szCs w:val="24"/>
                <w:highlight w:val="green"/>
              </w:rPr>
            </w:pPr>
          </w:p>
        </w:tc>
        <w:tc>
          <w:tcPr>
            <w:tcW w:w="2248" w:type="pct"/>
            <w:gridSpan w:val="5"/>
          </w:tcPr>
          <w:p w14:paraId="5A26E109" w14:textId="50076E03" w:rsidR="007D0689" w:rsidRPr="00A34841" w:rsidRDefault="007D0689" w:rsidP="007D0689">
            <w:pPr>
              <w:tabs>
                <w:tab w:val="left" w:pos="709"/>
                <w:tab w:val="left" w:pos="851"/>
              </w:tabs>
              <w:suppressAutoHyphens/>
              <w:jc w:val="both"/>
              <w:rPr>
                <w:sz w:val="24"/>
                <w:szCs w:val="24"/>
              </w:rPr>
            </w:pPr>
            <w:r w:rsidRPr="00A34841">
              <w:rPr>
                <w:b/>
                <w:sz w:val="24"/>
                <w:szCs w:val="24"/>
              </w:rPr>
              <w:t>Ключевой показатель:</w:t>
            </w:r>
          </w:p>
          <w:p w14:paraId="2093F4D5" w14:textId="77777777" w:rsidR="007D0689" w:rsidRPr="00A34841" w:rsidRDefault="007D0689" w:rsidP="007D0689">
            <w:pPr>
              <w:jc w:val="both"/>
              <w:rPr>
                <w:sz w:val="24"/>
                <w:szCs w:val="24"/>
              </w:rPr>
            </w:pPr>
            <w:r w:rsidRPr="00A34841">
              <w:rPr>
                <w:sz w:val="24"/>
                <w:szCs w:val="24"/>
              </w:rPr>
              <w:t>Доля хозяйствующих субъектов негосударственных форм собственности в общем обороте розничной торговли, %</w:t>
            </w:r>
          </w:p>
        </w:tc>
        <w:tc>
          <w:tcPr>
            <w:tcW w:w="366" w:type="pct"/>
          </w:tcPr>
          <w:p w14:paraId="67244BB2" w14:textId="7768B78C" w:rsidR="007D0689" w:rsidRPr="00A34841" w:rsidRDefault="00D90830" w:rsidP="007D0689">
            <w:pPr>
              <w:adjustRightInd w:val="0"/>
              <w:jc w:val="center"/>
              <w:rPr>
                <w:sz w:val="24"/>
                <w:szCs w:val="24"/>
              </w:rPr>
            </w:pPr>
            <w:r>
              <w:rPr>
                <w:sz w:val="24"/>
                <w:szCs w:val="24"/>
              </w:rPr>
              <w:t>100</w:t>
            </w:r>
          </w:p>
        </w:tc>
        <w:tc>
          <w:tcPr>
            <w:tcW w:w="367" w:type="pct"/>
          </w:tcPr>
          <w:p w14:paraId="7678CDF8" w14:textId="59E5DBD7" w:rsidR="007D0689" w:rsidRPr="00A34841" w:rsidRDefault="00D90830" w:rsidP="007D0689">
            <w:pPr>
              <w:adjustRightInd w:val="0"/>
              <w:jc w:val="center"/>
              <w:rPr>
                <w:sz w:val="24"/>
                <w:szCs w:val="24"/>
              </w:rPr>
            </w:pPr>
            <w:r>
              <w:rPr>
                <w:sz w:val="24"/>
                <w:szCs w:val="24"/>
              </w:rPr>
              <w:t>100</w:t>
            </w:r>
          </w:p>
        </w:tc>
        <w:tc>
          <w:tcPr>
            <w:tcW w:w="366" w:type="pct"/>
          </w:tcPr>
          <w:p w14:paraId="138288ED" w14:textId="69685D02" w:rsidR="007D0689" w:rsidRPr="00A34841" w:rsidRDefault="00D90830" w:rsidP="007D0689">
            <w:pPr>
              <w:adjustRightInd w:val="0"/>
              <w:jc w:val="center"/>
              <w:rPr>
                <w:sz w:val="24"/>
                <w:szCs w:val="24"/>
              </w:rPr>
            </w:pPr>
            <w:r>
              <w:rPr>
                <w:sz w:val="24"/>
                <w:szCs w:val="24"/>
              </w:rPr>
              <w:t>100</w:t>
            </w:r>
          </w:p>
        </w:tc>
        <w:tc>
          <w:tcPr>
            <w:tcW w:w="366" w:type="pct"/>
          </w:tcPr>
          <w:p w14:paraId="29D0D09A" w14:textId="70E47E4E" w:rsidR="007D0689" w:rsidRPr="00A34841" w:rsidRDefault="00D90830" w:rsidP="007D0689">
            <w:pPr>
              <w:adjustRightInd w:val="0"/>
              <w:jc w:val="center"/>
              <w:rPr>
                <w:sz w:val="24"/>
                <w:szCs w:val="24"/>
              </w:rPr>
            </w:pPr>
            <w:r>
              <w:rPr>
                <w:sz w:val="24"/>
                <w:szCs w:val="24"/>
              </w:rPr>
              <w:t>100</w:t>
            </w:r>
          </w:p>
        </w:tc>
        <w:tc>
          <w:tcPr>
            <w:tcW w:w="323" w:type="pct"/>
          </w:tcPr>
          <w:p w14:paraId="11CB99E2" w14:textId="7A10ADEE" w:rsidR="007D0689" w:rsidRPr="00A34841" w:rsidRDefault="00D90830" w:rsidP="007D0689">
            <w:pPr>
              <w:adjustRightInd w:val="0"/>
              <w:jc w:val="center"/>
              <w:rPr>
                <w:sz w:val="24"/>
                <w:szCs w:val="24"/>
              </w:rPr>
            </w:pPr>
            <w:r>
              <w:rPr>
                <w:sz w:val="24"/>
                <w:szCs w:val="24"/>
              </w:rPr>
              <w:t>100</w:t>
            </w:r>
          </w:p>
        </w:tc>
        <w:tc>
          <w:tcPr>
            <w:tcW w:w="736" w:type="pct"/>
          </w:tcPr>
          <w:p w14:paraId="4ADB25E7" w14:textId="77777777" w:rsidR="007D0689" w:rsidRPr="00A34841" w:rsidRDefault="007D0689" w:rsidP="00C10D7C">
            <w:pPr>
              <w:adjustRightInd w:val="0"/>
              <w:jc w:val="center"/>
              <w:rPr>
                <w:sz w:val="24"/>
                <w:szCs w:val="24"/>
              </w:rPr>
            </w:pPr>
            <w:r w:rsidRPr="00A34841">
              <w:rPr>
                <w:sz w:val="24"/>
                <w:szCs w:val="24"/>
              </w:rPr>
              <w:t>Отдел по развитию потребительского рынка</w:t>
            </w:r>
          </w:p>
        </w:tc>
      </w:tr>
      <w:tr w:rsidR="00543BC1" w:rsidRPr="001B481E" w14:paraId="6AD919FA" w14:textId="77777777" w:rsidTr="00F32863">
        <w:trPr>
          <w:trHeight w:val="20"/>
        </w:trPr>
        <w:tc>
          <w:tcPr>
            <w:tcW w:w="229" w:type="pct"/>
            <w:vMerge/>
          </w:tcPr>
          <w:p w14:paraId="440EB80B" w14:textId="77777777" w:rsidR="00543BC1" w:rsidRPr="001B481E" w:rsidRDefault="00543BC1" w:rsidP="00543BC1">
            <w:pPr>
              <w:pStyle w:val="ConsPlusNormal"/>
              <w:ind w:firstLine="0"/>
              <w:jc w:val="center"/>
              <w:rPr>
                <w:rFonts w:ascii="Times New Roman" w:hAnsi="Times New Roman" w:cs="Times New Roman"/>
                <w:sz w:val="24"/>
                <w:szCs w:val="24"/>
                <w:highlight w:val="green"/>
              </w:rPr>
            </w:pPr>
          </w:p>
        </w:tc>
        <w:tc>
          <w:tcPr>
            <w:tcW w:w="2248" w:type="pct"/>
            <w:gridSpan w:val="5"/>
          </w:tcPr>
          <w:p w14:paraId="43E18C68" w14:textId="77777777" w:rsidR="00543BC1" w:rsidRPr="00A34841" w:rsidRDefault="00543BC1" w:rsidP="00543BC1">
            <w:pPr>
              <w:tabs>
                <w:tab w:val="left" w:pos="709"/>
                <w:tab w:val="left" w:pos="851"/>
              </w:tabs>
              <w:suppressAutoHyphens/>
              <w:jc w:val="both"/>
              <w:rPr>
                <w:sz w:val="24"/>
                <w:szCs w:val="24"/>
              </w:rPr>
            </w:pPr>
            <w:r w:rsidRPr="00A34841">
              <w:rPr>
                <w:b/>
                <w:sz w:val="24"/>
                <w:szCs w:val="24"/>
              </w:rPr>
              <w:t>Ключевой показатель:</w:t>
            </w:r>
          </w:p>
          <w:p w14:paraId="03B7452F" w14:textId="42BDDF3D" w:rsidR="00543BC1" w:rsidRPr="00A34841" w:rsidRDefault="00543BC1" w:rsidP="00543BC1">
            <w:pPr>
              <w:tabs>
                <w:tab w:val="left" w:pos="709"/>
                <w:tab w:val="left" w:pos="851"/>
              </w:tabs>
              <w:suppressAutoHyphens/>
              <w:jc w:val="both"/>
              <w:rPr>
                <w:b/>
                <w:sz w:val="24"/>
                <w:szCs w:val="24"/>
                <w:highlight w:val="green"/>
              </w:rPr>
            </w:pPr>
            <w:r w:rsidRPr="00A34841">
              <w:rPr>
                <w:sz w:val="24"/>
                <w:szCs w:val="24"/>
              </w:rPr>
              <w:t>Увеличение количества нестационарных торговых объектов и торговых мест под них, % по отношению к показателям 2020 года</w:t>
            </w:r>
          </w:p>
        </w:tc>
        <w:tc>
          <w:tcPr>
            <w:tcW w:w="366" w:type="pct"/>
          </w:tcPr>
          <w:p w14:paraId="28E5BE9E" w14:textId="5B90E215" w:rsidR="00543BC1" w:rsidRPr="00500F4F" w:rsidRDefault="00543BC1" w:rsidP="00543BC1">
            <w:pPr>
              <w:adjustRightInd w:val="0"/>
              <w:jc w:val="center"/>
              <w:rPr>
                <w:sz w:val="24"/>
                <w:szCs w:val="24"/>
              </w:rPr>
            </w:pPr>
            <w:r w:rsidRPr="00500F4F">
              <w:rPr>
                <w:sz w:val="24"/>
                <w:szCs w:val="24"/>
              </w:rPr>
              <w:t>94,5</w:t>
            </w:r>
          </w:p>
        </w:tc>
        <w:tc>
          <w:tcPr>
            <w:tcW w:w="367" w:type="pct"/>
          </w:tcPr>
          <w:p w14:paraId="10CE8320" w14:textId="603E28E7" w:rsidR="00543BC1" w:rsidRPr="00500F4F" w:rsidRDefault="00543BC1" w:rsidP="00543BC1">
            <w:pPr>
              <w:adjustRightInd w:val="0"/>
              <w:jc w:val="center"/>
              <w:rPr>
                <w:sz w:val="24"/>
                <w:szCs w:val="24"/>
              </w:rPr>
            </w:pPr>
            <w:r w:rsidRPr="00500F4F">
              <w:rPr>
                <w:sz w:val="24"/>
                <w:szCs w:val="24"/>
              </w:rPr>
              <w:t>97,6</w:t>
            </w:r>
          </w:p>
        </w:tc>
        <w:tc>
          <w:tcPr>
            <w:tcW w:w="366" w:type="pct"/>
          </w:tcPr>
          <w:p w14:paraId="5D89204A" w14:textId="4BB407A0" w:rsidR="00543BC1" w:rsidRPr="00500F4F" w:rsidRDefault="00543BC1" w:rsidP="00543BC1">
            <w:pPr>
              <w:adjustRightInd w:val="0"/>
              <w:jc w:val="center"/>
              <w:rPr>
                <w:sz w:val="24"/>
                <w:szCs w:val="24"/>
              </w:rPr>
            </w:pPr>
            <w:r w:rsidRPr="00500F4F">
              <w:rPr>
                <w:sz w:val="24"/>
                <w:szCs w:val="24"/>
              </w:rPr>
              <w:t>102,4</w:t>
            </w:r>
          </w:p>
        </w:tc>
        <w:tc>
          <w:tcPr>
            <w:tcW w:w="366" w:type="pct"/>
          </w:tcPr>
          <w:p w14:paraId="70A8A387" w14:textId="54955991" w:rsidR="00543BC1" w:rsidRPr="00500F4F" w:rsidRDefault="00543BC1" w:rsidP="00543BC1">
            <w:pPr>
              <w:adjustRightInd w:val="0"/>
              <w:jc w:val="center"/>
              <w:rPr>
                <w:sz w:val="24"/>
                <w:szCs w:val="24"/>
              </w:rPr>
            </w:pPr>
            <w:r w:rsidRPr="00500F4F">
              <w:rPr>
                <w:sz w:val="24"/>
                <w:szCs w:val="24"/>
              </w:rPr>
              <w:t>105,0</w:t>
            </w:r>
          </w:p>
        </w:tc>
        <w:tc>
          <w:tcPr>
            <w:tcW w:w="323" w:type="pct"/>
          </w:tcPr>
          <w:p w14:paraId="10965A6C" w14:textId="56E1988B" w:rsidR="00543BC1" w:rsidRPr="00500F4F" w:rsidRDefault="00500F4F" w:rsidP="00500F4F">
            <w:pPr>
              <w:adjustRightInd w:val="0"/>
              <w:jc w:val="center"/>
              <w:rPr>
                <w:sz w:val="24"/>
                <w:szCs w:val="24"/>
              </w:rPr>
            </w:pPr>
            <w:r w:rsidRPr="00500F4F">
              <w:rPr>
                <w:sz w:val="24"/>
                <w:szCs w:val="24"/>
              </w:rPr>
              <w:t>110</w:t>
            </w:r>
            <w:r w:rsidR="00D90830" w:rsidRPr="00500F4F">
              <w:rPr>
                <w:sz w:val="24"/>
                <w:szCs w:val="24"/>
              </w:rPr>
              <w:t>,0</w:t>
            </w:r>
          </w:p>
        </w:tc>
        <w:tc>
          <w:tcPr>
            <w:tcW w:w="736" w:type="pct"/>
          </w:tcPr>
          <w:p w14:paraId="731795C2" w14:textId="1D3576D2" w:rsidR="00543BC1" w:rsidRPr="001B481E" w:rsidRDefault="00543BC1" w:rsidP="00C10D7C">
            <w:pPr>
              <w:adjustRightInd w:val="0"/>
              <w:jc w:val="center"/>
              <w:rPr>
                <w:sz w:val="24"/>
                <w:szCs w:val="24"/>
                <w:highlight w:val="green"/>
              </w:rPr>
            </w:pPr>
            <w:r w:rsidRPr="00A34841">
              <w:rPr>
                <w:sz w:val="24"/>
                <w:szCs w:val="24"/>
              </w:rPr>
              <w:t>Отдел по развитию потребительского рынка</w:t>
            </w:r>
          </w:p>
        </w:tc>
      </w:tr>
      <w:tr w:rsidR="00543BC1" w:rsidRPr="008177CE" w14:paraId="56E87BAE" w14:textId="77777777" w:rsidTr="00F32863">
        <w:trPr>
          <w:trHeight w:val="20"/>
        </w:trPr>
        <w:tc>
          <w:tcPr>
            <w:tcW w:w="229" w:type="pct"/>
            <w:tcBorders>
              <w:right w:val="single" w:sz="4" w:space="0" w:color="auto"/>
            </w:tcBorders>
          </w:tcPr>
          <w:p w14:paraId="261CA44A" w14:textId="28A9C2E9" w:rsidR="00543BC1" w:rsidRPr="008177CE" w:rsidRDefault="00543BC1" w:rsidP="00543BC1">
            <w:pPr>
              <w:pStyle w:val="ConsPlusNormal"/>
              <w:ind w:firstLine="0"/>
              <w:jc w:val="center"/>
              <w:rPr>
                <w:rFonts w:ascii="Times New Roman" w:hAnsi="Times New Roman" w:cs="Times New Roman"/>
                <w:sz w:val="24"/>
                <w:szCs w:val="24"/>
              </w:rPr>
            </w:pPr>
            <w:r w:rsidRPr="008177CE">
              <w:rPr>
                <w:rFonts w:ascii="Times New Roman" w:hAnsi="Times New Roman" w:cs="Times New Roman"/>
                <w:sz w:val="24"/>
                <w:szCs w:val="24"/>
              </w:rPr>
              <w:lastRenderedPageBreak/>
              <w:t>2.1.1.</w:t>
            </w: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33D77271" w14:textId="77777777" w:rsidR="00543BC1" w:rsidRPr="008177CE" w:rsidRDefault="00543BC1" w:rsidP="00543BC1">
            <w:pPr>
              <w:adjustRightInd w:val="0"/>
              <w:jc w:val="both"/>
              <w:rPr>
                <w:sz w:val="24"/>
                <w:szCs w:val="24"/>
              </w:rPr>
            </w:pPr>
            <w:r w:rsidRPr="008177CE">
              <w:rPr>
                <w:sz w:val="24"/>
                <w:szCs w:val="24"/>
              </w:rPr>
              <w:t xml:space="preserve">Разработка и утверждение плана мероприятий по развитию </w:t>
            </w:r>
            <w:proofErr w:type="spellStart"/>
            <w:r w:rsidRPr="008177CE">
              <w:rPr>
                <w:sz w:val="24"/>
                <w:szCs w:val="24"/>
              </w:rPr>
              <w:t>многоформатной</w:t>
            </w:r>
            <w:proofErr w:type="spellEnd"/>
            <w:r w:rsidRPr="008177CE">
              <w:rPr>
                <w:sz w:val="24"/>
                <w:szCs w:val="24"/>
              </w:rPr>
              <w:t xml:space="preserve"> торговли на территории муниципального образования Иркутской области, предусматривающий мероприятия по увеличению количества нестационарных торговых объектов и торговых мест на ярмарках</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cPr>
          <w:p w14:paraId="6B4E1E6F" w14:textId="77777777" w:rsidR="00543BC1" w:rsidRPr="008177CE" w:rsidRDefault="00543BC1" w:rsidP="00543BC1">
            <w:pPr>
              <w:adjustRightInd w:val="0"/>
              <w:jc w:val="center"/>
              <w:rPr>
                <w:sz w:val="24"/>
                <w:szCs w:val="24"/>
              </w:rPr>
            </w:pPr>
            <w:r w:rsidRPr="008177CE">
              <w:rPr>
                <w:sz w:val="24"/>
                <w:szCs w:val="24"/>
              </w:rPr>
              <w:t>31.12.2022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cPr>
          <w:p w14:paraId="2EF269CF" w14:textId="77777777" w:rsidR="00543BC1" w:rsidRPr="008177CE" w:rsidRDefault="00543BC1" w:rsidP="00543BC1">
            <w:pPr>
              <w:jc w:val="both"/>
              <w:rPr>
                <w:sz w:val="24"/>
                <w:szCs w:val="24"/>
              </w:rPr>
            </w:pPr>
            <w:r w:rsidRPr="008177CE">
              <w:rPr>
                <w:sz w:val="24"/>
                <w:szCs w:val="24"/>
              </w:rPr>
              <w:t>Утвержден план</w:t>
            </w:r>
          </w:p>
          <w:p w14:paraId="24D1E9D1" w14:textId="77777777" w:rsidR="00543BC1" w:rsidRPr="008177CE" w:rsidRDefault="00543BC1" w:rsidP="00543BC1">
            <w:pPr>
              <w:jc w:val="both"/>
              <w:rPr>
                <w:sz w:val="24"/>
                <w:szCs w:val="24"/>
              </w:rPr>
            </w:pPr>
            <w:r w:rsidRPr="008177CE">
              <w:rPr>
                <w:sz w:val="24"/>
                <w:szCs w:val="24"/>
              </w:rPr>
              <w:t>мероприятий по</w:t>
            </w:r>
          </w:p>
          <w:p w14:paraId="2403B292" w14:textId="77777777" w:rsidR="00543BC1" w:rsidRPr="008177CE" w:rsidRDefault="00543BC1" w:rsidP="00543BC1">
            <w:pPr>
              <w:jc w:val="both"/>
              <w:rPr>
                <w:sz w:val="24"/>
                <w:szCs w:val="24"/>
              </w:rPr>
            </w:pPr>
            <w:r w:rsidRPr="008177CE">
              <w:rPr>
                <w:sz w:val="24"/>
                <w:szCs w:val="24"/>
              </w:rPr>
              <w:t>развитию</w:t>
            </w:r>
          </w:p>
          <w:p w14:paraId="3CE654FE" w14:textId="77777777" w:rsidR="00543BC1" w:rsidRPr="008177CE" w:rsidRDefault="00543BC1" w:rsidP="00543BC1">
            <w:pPr>
              <w:jc w:val="both"/>
              <w:rPr>
                <w:sz w:val="24"/>
                <w:szCs w:val="24"/>
              </w:rPr>
            </w:pPr>
            <w:proofErr w:type="spellStart"/>
            <w:r w:rsidRPr="008177CE">
              <w:rPr>
                <w:sz w:val="24"/>
                <w:szCs w:val="24"/>
              </w:rPr>
              <w:t>многоформатной</w:t>
            </w:r>
            <w:proofErr w:type="spellEnd"/>
          </w:p>
          <w:p w14:paraId="6B5778D3" w14:textId="77777777" w:rsidR="00543BC1" w:rsidRPr="008177CE" w:rsidRDefault="00543BC1" w:rsidP="00543BC1">
            <w:pPr>
              <w:jc w:val="both"/>
              <w:rPr>
                <w:sz w:val="24"/>
                <w:szCs w:val="24"/>
              </w:rPr>
            </w:pPr>
            <w:r w:rsidRPr="008177CE">
              <w:rPr>
                <w:sz w:val="24"/>
                <w:szCs w:val="24"/>
              </w:rPr>
              <w:t>торговли,</w:t>
            </w:r>
          </w:p>
          <w:p w14:paraId="15C32DB7" w14:textId="77777777" w:rsidR="00543BC1" w:rsidRPr="008177CE" w:rsidRDefault="00543BC1" w:rsidP="00543BC1">
            <w:pPr>
              <w:jc w:val="both"/>
              <w:rPr>
                <w:sz w:val="24"/>
                <w:szCs w:val="24"/>
              </w:rPr>
            </w:pPr>
            <w:r w:rsidRPr="008177CE">
              <w:rPr>
                <w:sz w:val="24"/>
                <w:szCs w:val="24"/>
              </w:rPr>
              <w:t>предусматривающий</w:t>
            </w:r>
          </w:p>
          <w:p w14:paraId="7BBD9114" w14:textId="77777777" w:rsidR="00543BC1" w:rsidRPr="008177CE" w:rsidRDefault="00543BC1" w:rsidP="00543BC1">
            <w:pPr>
              <w:jc w:val="both"/>
              <w:rPr>
                <w:sz w:val="24"/>
                <w:szCs w:val="24"/>
              </w:rPr>
            </w:pPr>
            <w:r w:rsidRPr="008177CE">
              <w:rPr>
                <w:sz w:val="24"/>
                <w:szCs w:val="24"/>
              </w:rPr>
              <w:t>мероприятия по</w:t>
            </w:r>
          </w:p>
          <w:p w14:paraId="3273B709" w14:textId="77777777" w:rsidR="00543BC1" w:rsidRPr="008177CE" w:rsidRDefault="00543BC1" w:rsidP="00543BC1">
            <w:pPr>
              <w:jc w:val="both"/>
              <w:rPr>
                <w:sz w:val="24"/>
                <w:szCs w:val="24"/>
              </w:rPr>
            </w:pPr>
            <w:r w:rsidRPr="008177CE">
              <w:rPr>
                <w:sz w:val="24"/>
                <w:szCs w:val="24"/>
              </w:rPr>
              <w:t>увеличению количества</w:t>
            </w:r>
          </w:p>
          <w:p w14:paraId="1C419708" w14:textId="77777777" w:rsidR="00543BC1" w:rsidRPr="008177CE" w:rsidRDefault="00543BC1" w:rsidP="00543BC1">
            <w:pPr>
              <w:jc w:val="both"/>
              <w:rPr>
                <w:sz w:val="24"/>
                <w:szCs w:val="24"/>
              </w:rPr>
            </w:pPr>
            <w:r w:rsidRPr="008177CE">
              <w:rPr>
                <w:sz w:val="24"/>
                <w:szCs w:val="24"/>
              </w:rPr>
              <w:t>торговых мест на</w:t>
            </w:r>
          </w:p>
          <w:p w14:paraId="1B4BE1AE" w14:textId="77777777" w:rsidR="00543BC1" w:rsidRPr="008177CE" w:rsidRDefault="00543BC1" w:rsidP="00543BC1">
            <w:pPr>
              <w:jc w:val="both"/>
              <w:rPr>
                <w:sz w:val="24"/>
                <w:szCs w:val="24"/>
              </w:rPr>
            </w:pPr>
            <w:r w:rsidRPr="008177CE">
              <w:rPr>
                <w:sz w:val="24"/>
                <w:szCs w:val="24"/>
              </w:rPr>
              <w:t>ярмарках и</w:t>
            </w:r>
          </w:p>
          <w:p w14:paraId="491D8689" w14:textId="77777777" w:rsidR="00543BC1" w:rsidRPr="008177CE" w:rsidRDefault="00543BC1" w:rsidP="00543BC1">
            <w:pPr>
              <w:jc w:val="both"/>
              <w:rPr>
                <w:sz w:val="24"/>
                <w:szCs w:val="24"/>
              </w:rPr>
            </w:pPr>
            <w:r w:rsidRPr="008177CE">
              <w:rPr>
                <w:sz w:val="24"/>
                <w:szCs w:val="24"/>
              </w:rPr>
              <w:t>нестационарных</w:t>
            </w:r>
          </w:p>
          <w:p w14:paraId="0CBF03B3" w14:textId="77777777" w:rsidR="00543BC1" w:rsidRPr="008177CE" w:rsidRDefault="00543BC1" w:rsidP="00543BC1">
            <w:pPr>
              <w:jc w:val="both"/>
              <w:rPr>
                <w:sz w:val="24"/>
                <w:szCs w:val="24"/>
              </w:rPr>
            </w:pPr>
            <w:r w:rsidRPr="008177CE">
              <w:rPr>
                <w:sz w:val="24"/>
                <w:szCs w:val="24"/>
              </w:rPr>
              <w:t>торговых объектов,</w:t>
            </w:r>
          </w:p>
          <w:p w14:paraId="16FD99E9" w14:textId="77777777" w:rsidR="00543BC1" w:rsidRPr="008177CE" w:rsidRDefault="00543BC1" w:rsidP="00543BC1">
            <w:pPr>
              <w:jc w:val="both"/>
              <w:rPr>
                <w:sz w:val="24"/>
                <w:szCs w:val="24"/>
              </w:rPr>
            </w:pPr>
            <w:r w:rsidRPr="008177CE">
              <w:rPr>
                <w:sz w:val="24"/>
                <w:szCs w:val="24"/>
              </w:rPr>
              <w:t>да/нет</w:t>
            </w:r>
          </w:p>
        </w:tc>
        <w:tc>
          <w:tcPr>
            <w:tcW w:w="366" w:type="pct"/>
          </w:tcPr>
          <w:p w14:paraId="1A0635BF" w14:textId="77777777" w:rsidR="00543BC1" w:rsidRPr="008177CE" w:rsidRDefault="00543BC1" w:rsidP="00543BC1">
            <w:pPr>
              <w:adjustRightInd w:val="0"/>
              <w:jc w:val="center"/>
              <w:rPr>
                <w:sz w:val="24"/>
                <w:szCs w:val="24"/>
              </w:rPr>
            </w:pPr>
            <w:r w:rsidRPr="008177CE">
              <w:rPr>
                <w:sz w:val="24"/>
                <w:szCs w:val="24"/>
              </w:rPr>
              <w:t>нет</w:t>
            </w:r>
          </w:p>
        </w:tc>
        <w:tc>
          <w:tcPr>
            <w:tcW w:w="367" w:type="pct"/>
          </w:tcPr>
          <w:p w14:paraId="7B489967"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2B320D63"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3A386A4E" w14:textId="77777777" w:rsidR="00543BC1" w:rsidRPr="008177CE" w:rsidRDefault="00543BC1" w:rsidP="00543BC1">
            <w:pPr>
              <w:adjustRightInd w:val="0"/>
              <w:jc w:val="center"/>
              <w:rPr>
                <w:sz w:val="24"/>
                <w:szCs w:val="24"/>
              </w:rPr>
            </w:pPr>
            <w:r w:rsidRPr="008177CE">
              <w:rPr>
                <w:sz w:val="24"/>
                <w:szCs w:val="24"/>
              </w:rPr>
              <w:t>да</w:t>
            </w:r>
          </w:p>
        </w:tc>
        <w:tc>
          <w:tcPr>
            <w:tcW w:w="323" w:type="pct"/>
          </w:tcPr>
          <w:p w14:paraId="2152F5EC" w14:textId="77777777" w:rsidR="00543BC1" w:rsidRPr="008177CE" w:rsidRDefault="00543BC1" w:rsidP="00543BC1">
            <w:pPr>
              <w:adjustRightInd w:val="0"/>
              <w:jc w:val="center"/>
              <w:rPr>
                <w:sz w:val="24"/>
                <w:szCs w:val="24"/>
              </w:rPr>
            </w:pPr>
            <w:r w:rsidRPr="008177CE">
              <w:rPr>
                <w:sz w:val="24"/>
                <w:szCs w:val="24"/>
              </w:rPr>
              <w:t>да</w:t>
            </w:r>
          </w:p>
        </w:tc>
        <w:tc>
          <w:tcPr>
            <w:tcW w:w="736" w:type="pct"/>
          </w:tcPr>
          <w:p w14:paraId="06B1326F" w14:textId="007A0CC8" w:rsidR="00543BC1" w:rsidRPr="008177CE" w:rsidRDefault="00543BC1" w:rsidP="00C10D7C">
            <w:pPr>
              <w:adjustRightInd w:val="0"/>
              <w:jc w:val="center"/>
              <w:rPr>
                <w:sz w:val="24"/>
                <w:szCs w:val="24"/>
              </w:rPr>
            </w:pPr>
            <w:r w:rsidRPr="00A34841">
              <w:rPr>
                <w:sz w:val="24"/>
                <w:szCs w:val="24"/>
              </w:rPr>
              <w:t>Отдел по развитию потребительского рынка</w:t>
            </w:r>
          </w:p>
        </w:tc>
      </w:tr>
      <w:tr w:rsidR="00543BC1" w:rsidRPr="008177CE" w14:paraId="6CC62944" w14:textId="77777777" w:rsidTr="00F32863">
        <w:trPr>
          <w:trHeight w:val="20"/>
        </w:trPr>
        <w:tc>
          <w:tcPr>
            <w:tcW w:w="229" w:type="pct"/>
            <w:tcBorders>
              <w:right w:val="single" w:sz="4" w:space="0" w:color="auto"/>
            </w:tcBorders>
          </w:tcPr>
          <w:p w14:paraId="2FDD9442" w14:textId="0FCA871B" w:rsidR="00543BC1" w:rsidRPr="008177CE" w:rsidRDefault="00543BC1" w:rsidP="00543BC1">
            <w:pPr>
              <w:pStyle w:val="ConsPlusNormal"/>
              <w:ind w:firstLine="0"/>
              <w:jc w:val="center"/>
              <w:rPr>
                <w:rFonts w:ascii="Times New Roman" w:hAnsi="Times New Roman" w:cs="Times New Roman"/>
                <w:sz w:val="24"/>
                <w:szCs w:val="24"/>
              </w:rPr>
            </w:pPr>
            <w:r w:rsidRPr="008177CE">
              <w:rPr>
                <w:rFonts w:ascii="Times New Roman" w:hAnsi="Times New Roman" w:cs="Times New Roman"/>
                <w:sz w:val="24"/>
                <w:szCs w:val="24"/>
              </w:rPr>
              <w:t>2.1.2.</w:t>
            </w: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628D7DD8" w14:textId="77777777" w:rsidR="00543BC1" w:rsidRPr="008177CE" w:rsidRDefault="00543BC1" w:rsidP="00543BC1">
            <w:pPr>
              <w:adjustRightInd w:val="0"/>
              <w:jc w:val="both"/>
              <w:rPr>
                <w:sz w:val="24"/>
                <w:szCs w:val="24"/>
              </w:rPr>
            </w:pPr>
            <w:r w:rsidRPr="008177CE">
              <w:rPr>
                <w:sz w:val="24"/>
                <w:szCs w:val="24"/>
              </w:rPr>
              <w:t>Актуализация и размещение на официальных сайтах органов местного самоуправления муниципальных образований Иркутской области в информационно-телекоммуникационной сети «Интернет» схем размещения нестационарных торговых объектов, утвержденных органами местного самоуправления муниципальных образований Иркутской области</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cPr>
          <w:p w14:paraId="6921A773" w14:textId="77777777" w:rsidR="00543BC1" w:rsidRPr="008177CE" w:rsidRDefault="00543BC1" w:rsidP="00543BC1">
            <w:pPr>
              <w:adjustRightInd w:val="0"/>
              <w:jc w:val="center"/>
              <w:rPr>
                <w:sz w:val="24"/>
                <w:szCs w:val="24"/>
              </w:rPr>
            </w:pPr>
            <w:r w:rsidRPr="008177CE">
              <w:rPr>
                <w:sz w:val="24"/>
                <w:szCs w:val="24"/>
              </w:rPr>
              <w:t>Ежегодно</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cPr>
          <w:p w14:paraId="4B21DAC4" w14:textId="77777777" w:rsidR="00543BC1" w:rsidRPr="008177CE" w:rsidRDefault="00543BC1" w:rsidP="00543BC1">
            <w:pPr>
              <w:jc w:val="both"/>
              <w:rPr>
                <w:sz w:val="24"/>
                <w:szCs w:val="24"/>
              </w:rPr>
            </w:pPr>
            <w:r w:rsidRPr="008177CE">
              <w:rPr>
                <w:sz w:val="24"/>
                <w:szCs w:val="24"/>
              </w:rPr>
              <w:t>Актуализированы и размещены на официальных сайтах органов местного самоуправления муниципальных образований Иркутской области в информационно-телекоммуникационной сети «Интернет» схемы размещения нестационарных торговых объектов, да/нет</w:t>
            </w:r>
          </w:p>
        </w:tc>
        <w:tc>
          <w:tcPr>
            <w:tcW w:w="366" w:type="pct"/>
          </w:tcPr>
          <w:p w14:paraId="6CD271EF" w14:textId="77777777" w:rsidR="00543BC1" w:rsidRPr="008177CE" w:rsidRDefault="00543BC1" w:rsidP="00543BC1">
            <w:pPr>
              <w:adjustRightInd w:val="0"/>
              <w:jc w:val="center"/>
              <w:rPr>
                <w:sz w:val="24"/>
                <w:szCs w:val="24"/>
              </w:rPr>
            </w:pPr>
            <w:r w:rsidRPr="008177CE">
              <w:rPr>
                <w:sz w:val="24"/>
                <w:szCs w:val="24"/>
              </w:rPr>
              <w:t>да</w:t>
            </w:r>
          </w:p>
        </w:tc>
        <w:tc>
          <w:tcPr>
            <w:tcW w:w="367" w:type="pct"/>
          </w:tcPr>
          <w:p w14:paraId="6069CAC5"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5594C59A"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476D7D36" w14:textId="77777777" w:rsidR="00543BC1" w:rsidRPr="008177CE" w:rsidRDefault="00543BC1" w:rsidP="00543BC1">
            <w:pPr>
              <w:adjustRightInd w:val="0"/>
              <w:jc w:val="center"/>
              <w:rPr>
                <w:sz w:val="24"/>
                <w:szCs w:val="24"/>
              </w:rPr>
            </w:pPr>
            <w:r w:rsidRPr="008177CE">
              <w:rPr>
                <w:sz w:val="24"/>
                <w:szCs w:val="24"/>
              </w:rPr>
              <w:t>да</w:t>
            </w:r>
          </w:p>
        </w:tc>
        <w:tc>
          <w:tcPr>
            <w:tcW w:w="323" w:type="pct"/>
          </w:tcPr>
          <w:p w14:paraId="4E695968" w14:textId="77777777" w:rsidR="00543BC1" w:rsidRPr="008177CE" w:rsidRDefault="00543BC1" w:rsidP="00543BC1">
            <w:pPr>
              <w:adjustRightInd w:val="0"/>
              <w:jc w:val="center"/>
              <w:rPr>
                <w:sz w:val="24"/>
                <w:szCs w:val="24"/>
              </w:rPr>
            </w:pPr>
            <w:r w:rsidRPr="008177CE">
              <w:rPr>
                <w:sz w:val="24"/>
                <w:szCs w:val="24"/>
              </w:rPr>
              <w:t>да</w:t>
            </w:r>
          </w:p>
        </w:tc>
        <w:tc>
          <w:tcPr>
            <w:tcW w:w="736" w:type="pct"/>
          </w:tcPr>
          <w:p w14:paraId="3A97CDFD" w14:textId="78E74ECE" w:rsidR="00543BC1" w:rsidRPr="008177CE" w:rsidRDefault="00543BC1" w:rsidP="00C10D7C">
            <w:pPr>
              <w:adjustRightInd w:val="0"/>
              <w:jc w:val="center"/>
              <w:rPr>
                <w:sz w:val="24"/>
                <w:szCs w:val="24"/>
              </w:rPr>
            </w:pPr>
            <w:r w:rsidRPr="00A34841">
              <w:rPr>
                <w:sz w:val="24"/>
                <w:szCs w:val="24"/>
              </w:rPr>
              <w:t>Отдел по развитию потребительского рынка</w:t>
            </w:r>
          </w:p>
        </w:tc>
      </w:tr>
      <w:tr w:rsidR="00543BC1" w:rsidRPr="001B481E" w14:paraId="6E31CED4" w14:textId="77777777" w:rsidTr="00F32863">
        <w:trPr>
          <w:trHeight w:val="20"/>
        </w:trPr>
        <w:tc>
          <w:tcPr>
            <w:tcW w:w="5000" w:type="pct"/>
            <w:gridSpan w:val="12"/>
          </w:tcPr>
          <w:p w14:paraId="56113BD9" w14:textId="5E4E304A" w:rsidR="00543BC1" w:rsidRPr="00CA79B0" w:rsidRDefault="00543BC1" w:rsidP="00543BC1">
            <w:pPr>
              <w:pStyle w:val="ConsPlusNormal"/>
              <w:ind w:firstLine="0"/>
              <w:jc w:val="center"/>
              <w:rPr>
                <w:rFonts w:ascii="Times New Roman" w:hAnsi="Times New Roman" w:cs="Times New Roman"/>
                <w:b/>
                <w:sz w:val="24"/>
                <w:szCs w:val="24"/>
              </w:rPr>
            </w:pPr>
            <w:r w:rsidRPr="00CA79B0">
              <w:rPr>
                <w:rFonts w:ascii="Times New Roman" w:hAnsi="Times New Roman" w:cs="Times New Roman"/>
                <w:b/>
                <w:sz w:val="24"/>
                <w:szCs w:val="24"/>
              </w:rPr>
              <w:lastRenderedPageBreak/>
              <w:t>Раздел 3. Системные мероприятия по развитию конкуренции, разработанные в рамках направлений,</w:t>
            </w:r>
            <w:r>
              <w:rPr>
                <w:rFonts w:ascii="Times New Roman" w:hAnsi="Times New Roman" w:cs="Times New Roman"/>
                <w:b/>
                <w:sz w:val="24"/>
                <w:szCs w:val="24"/>
              </w:rPr>
              <w:t xml:space="preserve"> </w:t>
            </w:r>
            <w:r w:rsidRPr="00CA79B0">
              <w:rPr>
                <w:rFonts w:ascii="Times New Roman" w:hAnsi="Times New Roman" w:cs="Times New Roman"/>
                <w:b/>
                <w:sz w:val="24"/>
                <w:szCs w:val="24"/>
              </w:rPr>
              <w:t>утвержденных распоряжением Правительства Российской Федерации от 17 апреля 2019 года № 768-р</w:t>
            </w:r>
          </w:p>
        </w:tc>
      </w:tr>
      <w:tr w:rsidR="00543BC1" w:rsidRPr="001B481E" w14:paraId="24DAB00D" w14:textId="77777777" w:rsidTr="00F32863">
        <w:trPr>
          <w:trHeight w:val="20"/>
        </w:trPr>
        <w:tc>
          <w:tcPr>
            <w:tcW w:w="229" w:type="pct"/>
          </w:tcPr>
          <w:p w14:paraId="07D89F31" w14:textId="77777777" w:rsidR="00543BC1" w:rsidRPr="00CA79B0" w:rsidRDefault="00543BC1" w:rsidP="00543BC1">
            <w:pPr>
              <w:pStyle w:val="ConsPlusNormal"/>
              <w:ind w:firstLine="0"/>
              <w:jc w:val="center"/>
              <w:rPr>
                <w:rFonts w:ascii="Times New Roman" w:hAnsi="Times New Roman" w:cs="Times New Roman"/>
                <w:b/>
                <w:sz w:val="24"/>
                <w:szCs w:val="24"/>
              </w:rPr>
            </w:pPr>
            <w:r w:rsidRPr="00CA79B0">
              <w:rPr>
                <w:rFonts w:ascii="Times New Roman" w:hAnsi="Times New Roman" w:cs="Times New Roman"/>
                <w:b/>
                <w:sz w:val="24"/>
                <w:szCs w:val="24"/>
              </w:rPr>
              <w:t>3.1.</w:t>
            </w:r>
          </w:p>
        </w:tc>
        <w:tc>
          <w:tcPr>
            <w:tcW w:w="4771" w:type="pct"/>
            <w:gridSpan w:val="11"/>
          </w:tcPr>
          <w:p w14:paraId="1C5FDE2A" w14:textId="2D63D055" w:rsidR="00543BC1" w:rsidRPr="00CA79B0" w:rsidRDefault="00543BC1" w:rsidP="00543BC1">
            <w:pPr>
              <w:adjustRightInd w:val="0"/>
              <w:rPr>
                <w:sz w:val="24"/>
                <w:szCs w:val="24"/>
              </w:rPr>
            </w:pPr>
            <w:r w:rsidRPr="00CA79B0">
              <w:rPr>
                <w:b/>
                <w:sz w:val="24"/>
                <w:szCs w:val="24"/>
              </w:rPr>
              <w:t>Устранение избыточного государственного и муниципального регулирования, а также снижение административных барьеров</w:t>
            </w:r>
          </w:p>
        </w:tc>
      </w:tr>
      <w:tr w:rsidR="00543BC1" w:rsidRPr="001B481E" w14:paraId="5798CFF2" w14:textId="77777777" w:rsidTr="00F32863">
        <w:trPr>
          <w:trHeight w:val="20"/>
        </w:trPr>
        <w:tc>
          <w:tcPr>
            <w:tcW w:w="229" w:type="pct"/>
          </w:tcPr>
          <w:p w14:paraId="74A09E70" w14:textId="77777777" w:rsidR="00543BC1" w:rsidRPr="00CA79B0" w:rsidRDefault="00543BC1" w:rsidP="00543BC1">
            <w:pPr>
              <w:pStyle w:val="ConsPlusNormal"/>
              <w:ind w:firstLine="0"/>
              <w:jc w:val="center"/>
              <w:rPr>
                <w:rFonts w:ascii="Times New Roman" w:hAnsi="Times New Roman" w:cs="Times New Roman"/>
                <w:sz w:val="24"/>
                <w:szCs w:val="24"/>
              </w:rPr>
            </w:pPr>
            <w:r w:rsidRPr="00CA79B0">
              <w:rPr>
                <w:rFonts w:ascii="Times New Roman" w:hAnsi="Times New Roman" w:cs="Times New Roman"/>
                <w:sz w:val="24"/>
                <w:szCs w:val="24"/>
              </w:rPr>
              <w:t>3.1.1.</w:t>
            </w:r>
          </w:p>
        </w:tc>
        <w:tc>
          <w:tcPr>
            <w:tcW w:w="885" w:type="pct"/>
            <w:gridSpan w:val="2"/>
            <w:tcBorders>
              <w:top w:val="single" w:sz="4" w:space="0" w:color="auto"/>
              <w:left w:val="single" w:sz="4" w:space="0" w:color="auto"/>
              <w:bottom w:val="single" w:sz="4" w:space="0" w:color="auto"/>
              <w:right w:val="single" w:sz="4" w:space="0" w:color="auto"/>
            </w:tcBorders>
          </w:tcPr>
          <w:p w14:paraId="50EB25F9" w14:textId="2EAF7BF7" w:rsidR="00543BC1" w:rsidRPr="00CA79B0" w:rsidRDefault="00543BC1" w:rsidP="00543BC1">
            <w:pPr>
              <w:adjustRightInd w:val="0"/>
              <w:rPr>
                <w:sz w:val="24"/>
                <w:szCs w:val="24"/>
              </w:rPr>
            </w:pPr>
            <w:r w:rsidRPr="00CA79B0">
              <w:rPr>
                <w:sz w:val="24"/>
                <w:szCs w:val="24"/>
              </w:rPr>
              <w:t>Развитие института оценки регулирующего воздействия проектов нормативных правовых актов, предусмотренных Законом Иркутской области от 11 июня 2014 года № 71-ОЗ «О проведении оценки регулирующего воздействия проектов муниципальных правовых актов и экспертизы муниципальных правовых актов», в том числе в части их влияния на конкуренцию</w:t>
            </w:r>
          </w:p>
        </w:tc>
        <w:tc>
          <w:tcPr>
            <w:tcW w:w="474" w:type="pct"/>
            <w:gridSpan w:val="2"/>
            <w:tcBorders>
              <w:top w:val="single" w:sz="4" w:space="0" w:color="auto"/>
              <w:left w:val="single" w:sz="4" w:space="0" w:color="auto"/>
              <w:bottom w:val="single" w:sz="4" w:space="0" w:color="auto"/>
              <w:right w:val="single" w:sz="4" w:space="0" w:color="auto"/>
            </w:tcBorders>
          </w:tcPr>
          <w:p w14:paraId="681CA1E3" w14:textId="77777777" w:rsidR="00543BC1" w:rsidRPr="00CA79B0" w:rsidRDefault="00543BC1" w:rsidP="00543BC1">
            <w:pPr>
              <w:adjustRightInd w:val="0"/>
              <w:jc w:val="center"/>
              <w:rPr>
                <w:sz w:val="24"/>
                <w:szCs w:val="24"/>
              </w:rPr>
            </w:pPr>
            <w:r w:rsidRPr="00CA79B0">
              <w:rPr>
                <w:sz w:val="24"/>
                <w:szCs w:val="24"/>
              </w:rPr>
              <w:t>Ежегодно</w:t>
            </w:r>
          </w:p>
        </w:tc>
        <w:tc>
          <w:tcPr>
            <w:tcW w:w="888" w:type="pct"/>
            <w:tcBorders>
              <w:top w:val="single" w:sz="4" w:space="0" w:color="auto"/>
              <w:left w:val="single" w:sz="4" w:space="0" w:color="auto"/>
              <w:bottom w:val="single" w:sz="4" w:space="0" w:color="auto"/>
              <w:right w:val="single" w:sz="4" w:space="0" w:color="auto"/>
            </w:tcBorders>
          </w:tcPr>
          <w:p w14:paraId="2D7B78E7" w14:textId="77777777" w:rsidR="00543BC1" w:rsidRPr="00CA79B0" w:rsidRDefault="00543BC1" w:rsidP="00543BC1">
            <w:pPr>
              <w:rPr>
                <w:sz w:val="24"/>
                <w:szCs w:val="24"/>
              </w:rPr>
            </w:pPr>
            <w:r w:rsidRPr="00CA79B0">
              <w:rPr>
                <w:sz w:val="24"/>
                <w:szCs w:val="24"/>
              </w:rPr>
              <w:t>Количество проектов нормативных правовых актов (экспертиз), прошедших процедуру оценки регулирующего воздействия (экспертизу), ед.</w:t>
            </w:r>
          </w:p>
        </w:tc>
        <w:tc>
          <w:tcPr>
            <w:tcW w:w="366" w:type="pct"/>
          </w:tcPr>
          <w:p w14:paraId="74D9FDEC" w14:textId="1520C407" w:rsidR="00543BC1" w:rsidRPr="00CA79B0" w:rsidRDefault="00DE73BE" w:rsidP="00543BC1">
            <w:pPr>
              <w:adjustRightInd w:val="0"/>
              <w:jc w:val="center"/>
              <w:rPr>
                <w:sz w:val="24"/>
                <w:szCs w:val="24"/>
              </w:rPr>
            </w:pPr>
            <w:r>
              <w:rPr>
                <w:sz w:val="24"/>
                <w:szCs w:val="24"/>
              </w:rPr>
              <w:t>-</w:t>
            </w:r>
          </w:p>
        </w:tc>
        <w:tc>
          <w:tcPr>
            <w:tcW w:w="367" w:type="pct"/>
          </w:tcPr>
          <w:p w14:paraId="69EF35ED" w14:textId="67300C7B" w:rsidR="00543BC1" w:rsidRPr="00CA79B0" w:rsidRDefault="00F32863" w:rsidP="00543BC1">
            <w:pPr>
              <w:adjustRightInd w:val="0"/>
              <w:jc w:val="center"/>
              <w:rPr>
                <w:sz w:val="24"/>
                <w:szCs w:val="24"/>
              </w:rPr>
            </w:pPr>
            <w:r>
              <w:rPr>
                <w:sz w:val="24"/>
                <w:szCs w:val="24"/>
              </w:rPr>
              <w:t>7</w:t>
            </w:r>
          </w:p>
        </w:tc>
        <w:tc>
          <w:tcPr>
            <w:tcW w:w="366" w:type="pct"/>
          </w:tcPr>
          <w:p w14:paraId="18F4B438" w14:textId="20E68D2C" w:rsidR="00543BC1" w:rsidRPr="00CA79B0" w:rsidRDefault="00C90A00" w:rsidP="00543BC1">
            <w:pPr>
              <w:adjustRightInd w:val="0"/>
              <w:jc w:val="center"/>
              <w:rPr>
                <w:sz w:val="24"/>
                <w:szCs w:val="24"/>
              </w:rPr>
            </w:pPr>
            <w:r>
              <w:rPr>
                <w:sz w:val="24"/>
                <w:szCs w:val="24"/>
              </w:rPr>
              <w:t>5</w:t>
            </w:r>
          </w:p>
        </w:tc>
        <w:tc>
          <w:tcPr>
            <w:tcW w:w="366" w:type="pct"/>
          </w:tcPr>
          <w:p w14:paraId="38608330" w14:textId="01433293" w:rsidR="00543BC1" w:rsidRPr="00CA79B0" w:rsidRDefault="00C90A00" w:rsidP="00543BC1">
            <w:pPr>
              <w:adjustRightInd w:val="0"/>
              <w:jc w:val="center"/>
              <w:rPr>
                <w:sz w:val="24"/>
                <w:szCs w:val="24"/>
              </w:rPr>
            </w:pPr>
            <w:r>
              <w:rPr>
                <w:sz w:val="24"/>
                <w:szCs w:val="24"/>
              </w:rPr>
              <w:t>5</w:t>
            </w:r>
          </w:p>
        </w:tc>
        <w:tc>
          <w:tcPr>
            <w:tcW w:w="323" w:type="pct"/>
          </w:tcPr>
          <w:p w14:paraId="7EB28A21" w14:textId="03C9F7CC" w:rsidR="00543BC1" w:rsidRPr="00CA79B0" w:rsidRDefault="00C90A00" w:rsidP="00543BC1">
            <w:pPr>
              <w:adjustRightInd w:val="0"/>
              <w:jc w:val="center"/>
              <w:rPr>
                <w:sz w:val="24"/>
                <w:szCs w:val="24"/>
              </w:rPr>
            </w:pPr>
            <w:r>
              <w:rPr>
                <w:sz w:val="24"/>
                <w:szCs w:val="24"/>
              </w:rPr>
              <w:t>5</w:t>
            </w:r>
          </w:p>
        </w:tc>
        <w:tc>
          <w:tcPr>
            <w:tcW w:w="736" w:type="pct"/>
          </w:tcPr>
          <w:p w14:paraId="226A0043" w14:textId="77777777" w:rsidR="00543BC1" w:rsidRPr="00CA79B0" w:rsidRDefault="00543BC1" w:rsidP="00C10D7C">
            <w:pPr>
              <w:adjustRightInd w:val="0"/>
              <w:jc w:val="center"/>
              <w:rPr>
                <w:sz w:val="24"/>
                <w:szCs w:val="24"/>
              </w:rPr>
            </w:pPr>
            <w:r w:rsidRPr="00CA79B0">
              <w:rPr>
                <w:sz w:val="24"/>
                <w:szCs w:val="24"/>
              </w:rPr>
              <w:t>Управление по экономике</w:t>
            </w:r>
          </w:p>
        </w:tc>
      </w:tr>
      <w:tr w:rsidR="00543BC1" w:rsidRPr="00E92BC6" w14:paraId="0123517E" w14:textId="77777777" w:rsidTr="00F32863">
        <w:trPr>
          <w:trHeight w:val="20"/>
        </w:trPr>
        <w:tc>
          <w:tcPr>
            <w:tcW w:w="229" w:type="pct"/>
          </w:tcPr>
          <w:p w14:paraId="150918B4" w14:textId="6734CFBD" w:rsidR="00543BC1" w:rsidRPr="00E92BC6" w:rsidRDefault="00543BC1" w:rsidP="00543BC1">
            <w:pPr>
              <w:pStyle w:val="ConsPlusNormal"/>
              <w:ind w:firstLine="0"/>
              <w:jc w:val="center"/>
              <w:rPr>
                <w:rFonts w:ascii="Times New Roman" w:hAnsi="Times New Roman" w:cs="Times New Roman"/>
                <w:b/>
                <w:sz w:val="24"/>
                <w:szCs w:val="24"/>
              </w:rPr>
            </w:pPr>
            <w:r w:rsidRPr="00E92BC6">
              <w:rPr>
                <w:rFonts w:ascii="Times New Roman" w:hAnsi="Times New Roman" w:cs="Times New Roman"/>
                <w:b/>
                <w:sz w:val="24"/>
                <w:szCs w:val="24"/>
              </w:rPr>
              <w:t>3.</w:t>
            </w:r>
            <w:r w:rsidR="00FA704C">
              <w:rPr>
                <w:rFonts w:ascii="Times New Roman" w:hAnsi="Times New Roman" w:cs="Times New Roman"/>
                <w:b/>
                <w:sz w:val="24"/>
                <w:szCs w:val="24"/>
              </w:rPr>
              <w:t>2</w:t>
            </w:r>
            <w:r w:rsidRPr="00E92BC6">
              <w:rPr>
                <w:rFonts w:ascii="Times New Roman" w:hAnsi="Times New Roman" w:cs="Times New Roman"/>
                <w:b/>
                <w:sz w:val="24"/>
                <w:szCs w:val="24"/>
              </w:rPr>
              <w:t>.</w:t>
            </w:r>
          </w:p>
        </w:tc>
        <w:tc>
          <w:tcPr>
            <w:tcW w:w="4771" w:type="pct"/>
            <w:gridSpan w:val="11"/>
          </w:tcPr>
          <w:p w14:paraId="19057341" w14:textId="0FF47AA4" w:rsidR="00543BC1" w:rsidRPr="00E92BC6" w:rsidRDefault="00543BC1" w:rsidP="00543BC1">
            <w:pPr>
              <w:adjustRightInd w:val="0"/>
              <w:jc w:val="both"/>
              <w:rPr>
                <w:sz w:val="24"/>
                <w:szCs w:val="24"/>
              </w:rPr>
            </w:pPr>
            <w:r w:rsidRPr="00E92BC6">
              <w:rPr>
                <w:b/>
                <w:sz w:val="24"/>
                <w:szCs w:val="24"/>
              </w:rPr>
              <w:t>Определение состава имущества, находящегося в собственности муниципального образования Иркутской области,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 и его приватизация</w:t>
            </w:r>
            <w:r w:rsidRPr="00E92BC6">
              <w:rPr>
                <w:sz w:val="24"/>
                <w:szCs w:val="24"/>
              </w:rPr>
              <w:t xml:space="preserve"> </w:t>
            </w:r>
            <w:r w:rsidRPr="00E92BC6">
              <w:rPr>
                <w:b/>
                <w:sz w:val="24"/>
                <w:szCs w:val="24"/>
              </w:rPr>
              <w:t>либо перепрофилирование (изменение целевого назначения имущества)</w:t>
            </w:r>
          </w:p>
        </w:tc>
      </w:tr>
      <w:tr w:rsidR="00543BC1" w:rsidRPr="00E92BC6" w14:paraId="32D9E469" w14:textId="77777777" w:rsidTr="00F32863">
        <w:trPr>
          <w:trHeight w:val="20"/>
        </w:trPr>
        <w:tc>
          <w:tcPr>
            <w:tcW w:w="229" w:type="pct"/>
          </w:tcPr>
          <w:p w14:paraId="42FA1030" w14:textId="0E78D332"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A704C">
              <w:rPr>
                <w:rFonts w:ascii="Times New Roman" w:hAnsi="Times New Roman" w:cs="Times New Roman"/>
                <w:sz w:val="24"/>
                <w:szCs w:val="24"/>
              </w:rPr>
              <w:t>2</w:t>
            </w:r>
            <w:r w:rsidRPr="00E92BC6">
              <w:rPr>
                <w:rFonts w:ascii="Times New Roman" w:hAnsi="Times New Roman" w:cs="Times New Roman"/>
                <w:sz w:val="24"/>
                <w:szCs w:val="24"/>
              </w:rPr>
              <w:t>.1.</w:t>
            </w:r>
          </w:p>
        </w:tc>
        <w:tc>
          <w:tcPr>
            <w:tcW w:w="885" w:type="pct"/>
            <w:gridSpan w:val="2"/>
            <w:tcBorders>
              <w:top w:val="single" w:sz="4" w:space="0" w:color="auto"/>
              <w:left w:val="single" w:sz="4" w:space="0" w:color="auto"/>
              <w:bottom w:val="single" w:sz="4" w:space="0" w:color="auto"/>
              <w:right w:val="single" w:sz="4" w:space="0" w:color="auto"/>
            </w:tcBorders>
          </w:tcPr>
          <w:p w14:paraId="3B921D0E" w14:textId="77777777" w:rsidR="00543BC1" w:rsidRPr="00E92BC6" w:rsidRDefault="00543BC1" w:rsidP="00543BC1">
            <w:pPr>
              <w:adjustRightInd w:val="0"/>
              <w:jc w:val="both"/>
              <w:rPr>
                <w:sz w:val="24"/>
                <w:szCs w:val="24"/>
              </w:rPr>
            </w:pPr>
            <w:r w:rsidRPr="00E92BC6">
              <w:rPr>
                <w:sz w:val="24"/>
                <w:szCs w:val="24"/>
              </w:rPr>
              <w:t>Составление плана-графика</w:t>
            </w:r>
          </w:p>
          <w:p w14:paraId="6F717075" w14:textId="77777777" w:rsidR="00543BC1" w:rsidRPr="00E92BC6" w:rsidRDefault="00543BC1" w:rsidP="00543BC1">
            <w:pPr>
              <w:adjustRightInd w:val="0"/>
              <w:jc w:val="both"/>
              <w:rPr>
                <w:sz w:val="24"/>
                <w:szCs w:val="24"/>
              </w:rPr>
            </w:pPr>
            <w:r w:rsidRPr="00E92BC6">
              <w:rPr>
                <w:sz w:val="24"/>
                <w:szCs w:val="24"/>
              </w:rPr>
              <w:t>полной инвентаризации</w:t>
            </w:r>
          </w:p>
          <w:p w14:paraId="6DF4388E" w14:textId="77777777" w:rsidR="00543BC1" w:rsidRPr="00E92BC6" w:rsidRDefault="00543BC1" w:rsidP="00543BC1">
            <w:pPr>
              <w:adjustRightInd w:val="0"/>
              <w:jc w:val="both"/>
              <w:rPr>
                <w:sz w:val="24"/>
                <w:szCs w:val="24"/>
              </w:rPr>
            </w:pPr>
            <w:r w:rsidRPr="00E92BC6">
              <w:rPr>
                <w:sz w:val="24"/>
                <w:szCs w:val="24"/>
              </w:rPr>
              <w:t xml:space="preserve">имущества, находящегося в собственности муниципального образования Иркутской </w:t>
            </w:r>
            <w:r w:rsidRPr="00E92BC6">
              <w:rPr>
                <w:sz w:val="24"/>
                <w:szCs w:val="24"/>
              </w:rPr>
              <w:lastRenderedPageBreak/>
              <w:t>области, в том числе закрепленного за</w:t>
            </w:r>
          </w:p>
          <w:p w14:paraId="4D2A89C2" w14:textId="77777777" w:rsidR="00543BC1" w:rsidRPr="00E92BC6" w:rsidRDefault="00543BC1" w:rsidP="00543BC1">
            <w:pPr>
              <w:adjustRightInd w:val="0"/>
              <w:jc w:val="both"/>
              <w:rPr>
                <w:sz w:val="24"/>
                <w:szCs w:val="24"/>
              </w:rPr>
            </w:pPr>
            <w:r w:rsidRPr="00E92BC6">
              <w:rPr>
                <w:sz w:val="24"/>
                <w:szCs w:val="24"/>
              </w:rPr>
              <w:t>муниципальными предприятиями</w:t>
            </w:r>
          </w:p>
          <w:p w14:paraId="0E4BCADF" w14:textId="73F3C026" w:rsidR="00543BC1" w:rsidRPr="00E92BC6" w:rsidRDefault="00543BC1" w:rsidP="00543BC1">
            <w:pPr>
              <w:adjustRightInd w:val="0"/>
              <w:rPr>
                <w:sz w:val="24"/>
                <w:szCs w:val="24"/>
              </w:rPr>
            </w:pPr>
            <w:r w:rsidRPr="00E92BC6">
              <w:rPr>
                <w:sz w:val="24"/>
                <w:szCs w:val="24"/>
              </w:rPr>
              <w:t>и учреждениями</w:t>
            </w:r>
          </w:p>
        </w:tc>
        <w:tc>
          <w:tcPr>
            <w:tcW w:w="474" w:type="pct"/>
            <w:gridSpan w:val="2"/>
            <w:tcBorders>
              <w:top w:val="single" w:sz="4" w:space="0" w:color="auto"/>
              <w:left w:val="single" w:sz="4" w:space="0" w:color="auto"/>
              <w:bottom w:val="single" w:sz="4" w:space="0" w:color="auto"/>
              <w:right w:val="single" w:sz="4" w:space="0" w:color="auto"/>
            </w:tcBorders>
          </w:tcPr>
          <w:p w14:paraId="0CB28C41" w14:textId="74F878D2" w:rsidR="00543BC1" w:rsidRPr="00E92BC6" w:rsidRDefault="00543BC1" w:rsidP="00543BC1">
            <w:pPr>
              <w:adjustRightInd w:val="0"/>
              <w:jc w:val="center"/>
              <w:rPr>
                <w:sz w:val="24"/>
                <w:szCs w:val="24"/>
              </w:rPr>
            </w:pPr>
            <w:r w:rsidRPr="00E92BC6">
              <w:rPr>
                <w:sz w:val="24"/>
                <w:szCs w:val="24"/>
              </w:rPr>
              <w:lastRenderedPageBreak/>
              <w:t>31.12.2022</w:t>
            </w:r>
          </w:p>
        </w:tc>
        <w:tc>
          <w:tcPr>
            <w:tcW w:w="888" w:type="pct"/>
            <w:tcBorders>
              <w:top w:val="single" w:sz="4" w:space="0" w:color="auto"/>
              <w:left w:val="single" w:sz="4" w:space="0" w:color="auto"/>
              <w:bottom w:val="single" w:sz="4" w:space="0" w:color="auto"/>
              <w:right w:val="single" w:sz="4" w:space="0" w:color="auto"/>
            </w:tcBorders>
          </w:tcPr>
          <w:p w14:paraId="61A63C09" w14:textId="77777777" w:rsidR="00543BC1" w:rsidRPr="00E92BC6" w:rsidRDefault="00543BC1" w:rsidP="00543BC1">
            <w:pPr>
              <w:jc w:val="both"/>
              <w:rPr>
                <w:sz w:val="24"/>
                <w:szCs w:val="24"/>
              </w:rPr>
            </w:pPr>
            <w:r w:rsidRPr="00E92BC6">
              <w:rPr>
                <w:sz w:val="24"/>
                <w:szCs w:val="24"/>
              </w:rPr>
              <w:t>Утвержден план-график</w:t>
            </w:r>
          </w:p>
          <w:p w14:paraId="415A1849" w14:textId="77777777" w:rsidR="00543BC1" w:rsidRPr="00E92BC6" w:rsidRDefault="00543BC1" w:rsidP="00543BC1">
            <w:pPr>
              <w:jc w:val="both"/>
              <w:rPr>
                <w:sz w:val="24"/>
                <w:szCs w:val="24"/>
              </w:rPr>
            </w:pPr>
            <w:r w:rsidRPr="00E92BC6">
              <w:rPr>
                <w:sz w:val="24"/>
                <w:szCs w:val="24"/>
              </w:rPr>
              <w:t>полной инвентаризации</w:t>
            </w:r>
          </w:p>
          <w:p w14:paraId="38627B64" w14:textId="77777777" w:rsidR="00543BC1" w:rsidRPr="00E92BC6" w:rsidRDefault="00543BC1" w:rsidP="00543BC1">
            <w:pPr>
              <w:jc w:val="both"/>
              <w:rPr>
                <w:sz w:val="24"/>
                <w:szCs w:val="24"/>
              </w:rPr>
            </w:pPr>
            <w:r w:rsidRPr="00E92BC6">
              <w:rPr>
                <w:sz w:val="24"/>
                <w:szCs w:val="24"/>
              </w:rPr>
              <w:t>имущества,</w:t>
            </w:r>
          </w:p>
          <w:p w14:paraId="3524811F" w14:textId="77777777" w:rsidR="00543BC1" w:rsidRPr="00E92BC6" w:rsidRDefault="00543BC1" w:rsidP="00543BC1">
            <w:pPr>
              <w:jc w:val="both"/>
              <w:rPr>
                <w:sz w:val="24"/>
                <w:szCs w:val="24"/>
              </w:rPr>
            </w:pPr>
            <w:r w:rsidRPr="00E92BC6">
              <w:rPr>
                <w:sz w:val="24"/>
                <w:szCs w:val="24"/>
              </w:rPr>
              <w:t>находящегося в собственности муниципального образования Иркутской области, в том числе закрепленного за</w:t>
            </w:r>
          </w:p>
          <w:p w14:paraId="547A5B47" w14:textId="77777777" w:rsidR="00543BC1" w:rsidRPr="00E92BC6" w:rsidRDefault="00543BC1" w:rsidP="00543BC1">
            <w:pPr>
              <w:jc w:val="both"/>
              <w:rPr>
                <w:sz w:val="24"/>
                <w:szCs w:val="24"/>
              </w:rPr>
            </w:pPr>
            <w:r w:rsidRPr="00E92BC6">
              <w:rPr>
                <w:sz w:val="24"/>
                <w:szCs w:val="24"/>
              </w:rPr>
              <w:lastRenderedPageBreak/>
              <w:t>муниципальными предприятиями</w:t>
            </w:r>
          </w:p>
          <w:p w14:paraId="31863B12" w14:textId="750C8489" w:rsidR="00543BC1" w:rsidRPr="00E92BC6" w:rsidRDefault="00543BC1" w:rsidP="00543BC1">
            <w:pPr>
              <w:rPr>
                <w:sz w:val="24"/>
                <w:szCs w:val="24"/>
              </w:rPr>
            </w:pPr>
            <w:r w:rsidRPr="00E92BC6">
              <w:rPr>
                <w:sz w:val="24"/>
                <w:szCs w:val="24"/>
              </w:rPr>
              <w:t>и учреждениями, да/нет</w:t>
            </w:r>
          </w:p>
        </w:tc>
        <w:tc>
          <w:tcPr>
            <w:tcW w:w="366" w:type="pct"/>
          </w:tcPr>
          <w:p w14:paraId="0594FB3B" w14:textId="7C45827D" w:rsidR="00543BC1" w:rsidRPr="00E92BC6" w:rsidRDefault="00543BC1" w:rsidP="00543BC1">
            <w:pPr>
              <w:adjustRightInd w:val="0"/>
              <w:jc w:val="center"/>
              <w:rPr>
                <w:sz w:val="24"/>
                <w:szCs w:val="24"/>
              </w:rPr>
            </w:pPr>
            <w:r w:rsidRPr="00E92BC6">
              <w:rPr>
                <w:sz w:val="24"/>
                <w:szCs w:val="24"/>
              </w:rPr>
              <w:lastRenderedPageBreak/>
              <w:t>нет</w:t>
            </w:r>
          </w:p>
        </w:tc>
        <w:tc>
          <w:tcPr>
            <w:tcW w:w="367" w:type="pct"/>
          </w:tcPr>
          <w:p w14:paraId="3F76CA2B" w14:textId="11ABE608" w:rsidR="00543BC1" w:rsidRPr="00E92BC6" w:rsidRDefault="00543BC1" w:rsidP="00543BC1">
            <w:pPr>
              <w:adjustRightInd w:val="0"/>
              <w:jc w:val="center"/>
              <w:rPr>
                <w:sz w:val="24"/>
                <w:szCs w:val="24"/>
              </w:rPr>
            </w:pPr>
            <w:r w:rsidRPr="00E92BC6">
              <w:rPr>
                <w:sz w:val="24"/>
                <w:szCs w:val="24"/>
              </w:rPr>
              <w:t>да</w:t>
            </w:r>
          </w:p>
        </w:tc>
        <w:tc>
          <w:tcPr>
            <w:tcW w:w="366" w:type="pct"/>
          </w:tcPr>
          <w:p w14:paraId="4B36B541" w14:textId="0AA474AF" w:rsidR="00543BC1" w:rsidRPr="00E92BC6" w:rsidRDefault="00543BC1" w:rsidP="00543BC1">
            <w:pPr>
              <w:adjustRightInd w:val="0"/>
              <w:jc w:val="center"/>
              <w:rPr>
                <w:sz w:val="24"/>
                <w:szCs w:val="24"/>
              </w:rPr>
            </w:pPr>
            <w:r w:rsidRPr="00E92BC6">
              <w:rPr>
                <w:sz w:val="24"/>
                <w:szCs w:val="24"/>
              </w:rPr>
              <w:t>да</w:t>
            </w:r>
          </w:p>
        </w:tc>
        <w:tc>
          <w:tcPr>
            <w:tcW w:w="366" w:type="pct"/>
          </w:tcPr>
          <w:p w14:paraId="0CD44C18" w14:textId="621D24C1" w:rsidR="00543BC1" w:rsidRPr="00E92BC6" w:rsidRDefault="00543BC1" w:rsidP="00543BC1">
            <w:pPr>
              <w:adjustRightInd w:val="0"/>
              <w:jc w:val="center"/>
              <w:rPr>
                <w:sz w:val="24"/>
                <w:szCs w:val="24"/>
              </w:rPr>
            </w:pPr>
            <w:r w:rsidRPr="00E92BC6">
              <w:rPr>
                <w:sz w:val="24"/>
                <w:szCs w:val="24"/>
              </w:rPr>
              <w:t>да</w:t>
            </w:r>
          </w:p>
        </w:tc>
        <w:tc>
          <w:tcPr>
            <w:tcW w:w="323" w:type="pct"/>
          </w:tcPr>
          <w:p w14:paraId="4777E127" w14:textId="1317EF63" w:rsidR="00543BC1" w:rsidRPr="00E92BC6" w:rsidRDefault="00543BC1" w:rsidP="00543BC1">
            <w:pPr>
              <w:adjustRightInd w:val="0"/>
              <w:jc w:val="center"/>
              <w:rPr>
                <w:sz w:val="24"/>
                <w:szCs w:val="24"/>
              </w:rPr>
            </w:pPr>
            <w:r w:rsidRPr="00E92BC6">
              <w:rPr>
                <w:sz w:val="24"/>
                <w:szCs w:val="24"/>
              </w:rPr>
              <w:t>да</w:t>
            </w:r>
          </w:p>
        </w:tc>
        <w:tc>
          <w:tcPr>
            <w:tcW w:w="736" w:type="pct"/>
          </w:tcPr>
          <w:p w14:paraId="5D0563FE" w14:textId="213448C4" w:rsidR="00543BC1" w:rsidRPr="00E92BC6" w:rsidRDefault="00543BC1" w:rsidP="00C10D7C">
            <w:pPr>
              <w:adjustRightInd w:val="0"/>
              <w:jc w:val="center"/>
              <w:rPr>
                <w:sz w:val="24"/>
                <w:szCs w:val="24"/>
              </w:rPr>
            </w:pPr>
            <w:r w:rsidRPr="002D310C">
              <w:rPr>
                <w:sz w:val="24"/>
                <w:szCs w:val="24"/>
              </w:rPr>
              <w:t>Управление по распоряжению муниципальным имуществом</w:t>
            </w:r>
          </w:p>
        </w:tc>
      </w:tr>
      <w:tr w:rsidR="00543BC1" w:rsidRPr="00E92BC6" w14:paraId="45E3C21A" w14:textId="77777777" w:rsidTr="00F32863">
        <w:trPr>
          <w:trHeight w:val="20"/>
        </w:trPr>
        <w:tc>
          <w:tcPr>
            <w:tcW w:w="229" w:type="pct"/>
          </w:tcPr>
          <w:p w14:paraId="12B26FD5" w14:textId="70FAFF81"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A704C">
              <w:rPr>
                <w:rFonts w:ascii="Times New Roman" w:hAnsi="Times New Roman" w:cs="Times New Roman"/>
                <w:sz w:val="24"/>
                <w:szCs w:val="24"/>
              </w:rPr>
              <w:t>2</w:t>
            </w:r>
            <w:r w:rsidRPr="00E92BC6">
              <w:rPr>
                <w:rFonts w:ascii="Times New Roman" w:hAnsi="Times New Roman" w:cs="Times New Roman"/>
                <w:sz w:val="24"/>
                <w:szCs w:val="24"/>
              </w:rPr>
              <w:t>.2.</w:t>
            </w:r>
          </w:p>
        </w:tc>
        <w:tc>
          <w:tcPr>
            <w:tcW w:w="885" w:type="pct"/>
            <w:gridSpan w:val="2"/>
            <w:tcBorders>
              <w:top w:val="single" w:sz="4" w:space="0" w:color="auto"/>
              <w:left w:val="single" w:sz="4" w:space="0" w:color="auto"/>
              <w:bottom w:val="single" w:sz="4" w:space="0" w:color="auto"/>
              <w:right w:val="single" w:sz="4" w:space="0" w:color="auto"/>
            </w:tcBorders>
          </w:tcPr>
          <w:p w14:paraId="33596736" w14:textId="77777777" w:rsidR="00543BC1" w:rsidRPr="00E92BC6" w:rsidRDefault="00543BC1" w:rsidP="00543BC1">
            <w:pPr>
              <w:adjustRightInd w:val="0"/>
              <w:jc w:val="both"/>
              <w:rPr>
                <w:sz w:val="24"/>
                <w:szCs w:val="24"/>
              </w:rPr>
            </w:pPr>
            <w:r w:rsidRPr="00E92BC6">
              <w:rPr>
                <w:sz w:val="24"/>
                <w:szCs w:val="24"/>
              </w:rPr>
              <w:t>Проведение инвентаризации</w:t>
            </w:r>
          </w:p>
          <w:p w14:paraId="07D95771" w14:textId="77777777" w:rsidR="00543BC1" w:rsidRPr="00E92BC6" w:rsidRDefault="00543BC1" w:rsidP="00543BC1">
            <w:pPr>
              <w:adjustRightInd w:val="0"/>
              <w:jc w:val="both"/>
              <w:rPr>
                <w:sz w:val="24"/>
                <w:szCs w:val="24"/>
              </w:rPr>
            </w:pPr>
            <w:r w:rsidRPr="00E92BC6">
              <w:rPr>
                <w:sz w:val="24"/>
                <w:szCs w:val="24"/>
              </w:rPr>
              <w:t>имущества, находящегося в</w:t>
            </w:r>
          </w:p>
          <w:p w14:paraId="6278EBC9" w14:textId="37FC2ED7" w:rsidR="00543BC1" w:rsidRPr="00E92BC6" w:rsidRDefault="00543BC1" w:rsidP="00543BC1">
            <w:pPr>
              <w:adjustRightInd w:val="0"/>
              <w:jc w:val="both"/>
              <w:rPr>
                <w:sz w:val="24"/>
                <w:szCs w:val="24"/>
              </w:rPr>
            </w:pPr>
            <w:r w:rsidRPr="00E92BC6">
              <w:rPr>
                <w:sz w:val="24"/>
                <w:szCs w:val="24"/>
              </w:rPr>
              <w:t>собственности муниципального образования Иркутской области</w:t>
            </w:r>
          </w:p>
        </w:tc>
        <w:tc>
          <w:tcPr>
            <w:tcW w:w="474" w:type="pct"/>
            <w:gridSpan w:val="2"/>
            <w:tcBorders>
              <w:top w:val="single" w:sz="4" w:space="0" w:color="auto"/>
              <w:left w:val="single" w:sz="4" w:space="0" w:color="auto"/>
              <w:bottom w:val="single" w:sz="4" w:space="0" w:color="auto"/>
              <w:right w:val="single" w:sz="4" w:space="0" w:color="auto"/>
            </w:tcBorders>
          </w:tcPr>
          <w:p w14:paraId="53FA5AB4" w14:textId="609DCF10" w:rsidR="00543BC1" w:rsidRPr="00E92BC6" w:rsidRDefault="00543BC1" w:rsidP="00543BC1">
            <w:pPr>
              <w:adjustRightInd w:val="0"/>
              <w:jc w:val="center"/>
              <w:rPr>
                <w:sz w:val="24"/>
                <w:szCs w:val="24"/>
              </w:rPr>
            </w:pPr>
            <w:r w:rsidRPr="00E92BC6">
              <w:rPr>
                <w:sz w:val="24"/>
                <w:szCs w:val="24"/>
              </w:rPr>
              <w:t>31.12.2023</w:t>
            </w:r>
          </w:p>
        </w:tc>
        <w:tc>
          <w:tcPr>
            <w:tcW w:w="888" w:type="pct"/>
            <w:tcBorders>
              <w:top w:val="single" w:sz="4" w:space="0" w:color="auto"/>
              <w:left w:val="single" w:sz="4" w:space="0" w:color="auto"/>
              <w:bottom w:val="single" w:sz="4" w:space="0" w:color="auto"/>
              <w:right w:val="single" w:sz="4" w:space="0" w:color="auto"/>
            </w:tcBorders>
          </w:tcPr>
          <w:p w14:paraId="46769FAE" w14:textId="211D744D" w:rsidR="00543BC1" w:rsidRPr="00E92BC6" w:rsidRDefault="00543BC1" w:rsidP="00543BC1">
            <w:pPr>
              <w:jc w:val="both"/>
              <w:rPr>
                <w:sz w:val="24"/>
                <w:szCs w:val="24"/>
              </w:rPr>
            </w:pPr>
            <w:r w:rsidRPr="00E92BC6">
              <w:rPr>
                <w:sz w:val="24"/>
                <w:szCs w:val="24"/>
              </w:rPr>
              <w:t>Сформирован перечень имущества, находящегося в собственности муниципального образования Иркутской области,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 да/нет</w:t>
            </w:r>
          </w:p>
        </w:tc>
        <w:tc>
          <w:tcPr>
            <w:tcW w:w="366" w:type="pct"/>
          </w:tcPr>
          <w:p w14:paraId="4FD8AC74" w14:textId="02037F80" w:rsidR="00543BC1" w:rsidRPr="00E92BC6" w:rsidRDefault="00543BC1" w:rsidP="00543BC1">
            <w:pPr>
              <w:adjustRightInd w:val="0"/>
              <w:jc w:val="center"/>
              <w:rPr>
                <w:sz w:val="24"/>
                <w:szCs w:val="24"/>
              </w:rPr>
            </w:pPr>
            <w:r w:rsidRPr="00E92BC6">
              <w:rPr>
                <w:sz w:val="24"/>
                <w:szCs w:val="24"/>
              </w:rPr>
              <w:t>нет</w:t>
            </w:r>
          </w:p>
        </w:tc>
        <w:tc>
          <w:tcPr>
            <w:tcW w:w="367" w:type="pct"/>
          </w:tcPr>
          <w:p w14:paraId="465CBA9A" w14:textId="5B3EF697" w:rsidR="00543BC1" w:rsidRPr="00E92BC6" w:rsidRDefault="00543BC1" w:rsidP="00543BC1">
            <w:pPr>
              <w:adjustRightInd w:val="0"/>
              <w:jc w:val="center"/>
              <w:rPr>
                <w:sz w:val="24"/>
                <w:szCs w:val="24"/>
              </w:rPr>
            </w:pPr>
            <w:r w:rsidRPr="00E92BC6">
              <w:rPr>
                <w:sz w:val="24"/>
                <w:szCs w:val="24"/>
              </w:rPr>
              <w:t>нет</w:t>
            </w:r>
          </w:p>
        </w:tc>
        <w:tc>
          <w:tcPr>
            <w:tcW w:w="366" w:type="pct"/>
          </w:tcPr>
          <w:p w14:paraId="6E6F8554" w14:textId="1986D554" w:rsidR="00543BC1" w:rsidRPr="00E92BC6" w:rsidRDefault="00543BC1" w:rsidP="00543BC1">
            <w:pPr>
              <w:adjustRightInd w:val="0"/>
              <w:jc w:val="center"/>
              <w:rPr>
                <w:sz w:val="24"/>
                <w:szCs w:val="24"/>
              </w:rPr>
            </w:pPr>
            <w:r w:rsidRPr="00E92BC6">
              <w:rPr>
                <w:sz w:val="24"/>
                <w:szCs w:val="24"/>
              </w:rPr>
              <w:t>да</w:t>
            </w:r>
          </w:p>
        </w:tc>
        <w:tc>
          <w:tcPr>
            <w:tcW w:w="366" w:type="pct"/>
          </w:tcPr>
          <w:p w14:paraId="475ACA1F" w14:textId="64B2B328" w:rsidR="00543BC1" w:rsidRPr="00E92BC6" w:rsidRDefault="00543BC1" w:rsidP="00543BC1">
            <w:pPr>
              <w:adjustRightInd w:val="0"/>
              <w:jc w:val="center"/>
              <w:rPr>
                <w:sz w:val="24"/>
                <w:szCs w:val="24"/>
              </w:rPr>
            </w:pPr>
            <w:r w:rsidRPr="00E92BC6">
              <w:rPr>
                <w:sz w:val="24"/>
                <w:szCs w:val="24"/>
              </w:rPr>
              <w:t>да</w:t>
            </w:r>
          </w:p>
        </w:tc>
        <w:tc>
          <w:tcPr>
            <w:tcW w:w="323" w:type="pct"/>
          </w:tcPr>
          <w:p w14:paraId="0108E29A" w14:textId="368FF5DA" w:rsidR="00543BC1" w:rsidRPr="00E92BC6" w:rsidRDefault="00543BC1" w:rsidP="00543BC1">
            <w:pPr>
              <w:adjustRightInd w:val="0"/>
              <w:jc w:val="center"/>
              <w:rPr>
                <w:sz w:val="24"/>
                <w:szCs w:val="24"/>
              </w:rPr>
            </w:pPr>
            <w:r w:rsidRPr="00E92BC6">
              <w:rPr>
                <w:sz w:val="24"/>
                <w:szCs w:val="24"/>
              </w:rPr>
              <w:t>да</w:t>
            </w:r>
          </w:p>
        </w:tc>
        <w:tc>
          <w:tcPr>
            <w:tcW w:w="736" w:type="pct"/>
          </w:tcPr>
          <w:p w14:paraId="4CE9F188" w14:textId="32DA4F75" w:rsidR="00543BC1" w:rsidRPr="00E92BC6" w:rsidRDefault="00543BC1" w:rsidP="00C10D7C">
            <w:pPr>
              <w:adjustRightInd w:val="0"/>
              <w:jc w:val="center"/>
              <w:rPr>
                <w:sz w:val="24"/>
                <w:szCs w:val="24"/>
              </w:rPr>
            </w:pPr>
            <w:r w:rsidRPr="002D310C">
              <w:rPr>
                <w:sz w:val="24"/>
                <w:szCs w:val="24"/>
              </w:rPr>
              <w:t>Управление по распоряжению муниципальным имуществом</w:t>
            </w:r>
          </w:p>
        </w:tc>
      </w:tr>
      <w:tr w:rsidR="00543BC1" w:rsidRPr="00E92BC6" w14:paraId="2FB81A3B" w14:textId="77777777" w:rsidTr="00F32863">
        <w:trPr>
          <w:trHeight w:val="20"/>
        </w:trPr>
        <w:tc>
          <w:tcPr>
            <w:tcW w:w="229" w:type="pct"/>
          </w:tcPr>
          <w:p w14:paraId="4855C86A" w14:textId="029FA585"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A704C">
              <w:rPr>
                <w:rFonts w:ascii="Times New Roman" w:hAnsi="Times New Roman" w:cs="Times New Roman"/>
                <w:sz w:val="24"/>
                <w:szCs w:val="24"/>
              </w:rPr>
              <w:t>2</w:t>
            </w:r>
            <w:r w:rsidRPr="00E92BC6">
              <w:rPr>
                <w:rFonts w:ascii="Times New Roman" w:hAnsi="Times New Roman" w:cs="Times New Roman"/>
                <w:sz w:val="24"/>
                <w:szCs w:val="24"/>
              </w:rPr>
              <w:t>.3.</w:t>
            </w:r>
          </w:p>
        </w:tc>
        <w:tc>
          <w:tcPr>
            <w:tcW w:w="885" w:type="pct"/>
            <w:gridSpan w:val="2"/>
            <w:tcBorders>
              <w:top w:val="single" w:sz="4" w:space="0" w:color="auto"/>
              <w:left w:val="single" w:sz="4" w:space="0" w:color="auto"/>
              <w:bottom w:val="single" w:sz="4" w:space="0" w:color="auto"/>
              <w:right w:val="single" w:sz="4" w:space="0" w:color="auto"/>
            </w:tcBorders>
          </w:tcPr>
          <w:p w14:paraId="54DEFA18" w14:textId="77777777" w:rsidR="00543BC1" w:rsidRPr="00E92BC6" w:rsidRDefault="00543BC1" w:rsidP="00543BC1">
            <w:pPr>
              <w:adjustRightInd w:val="0"/>
              <w:jc w:val="both"/>
              <w:rPr>
                <w:sz w:val="24"/>
                <w:szCs w:val="24"/>
              </w:rPr>
            </w:pPr>
            <w:r w:rsidRPr="00E92BC6">
              <w:rPr>
                <w:sz w:val="24"/>
                <w:szCs w:val="24"/>
              </w:rPr>
              <w:t>Приватизация либо перепрофилирование (изменение целевого назначения имущества) имущества,</w:t>
            </w:r>
          </w:p>
          <w:p w14:paraId="1DF66360" w14:textId="092D4D67" w:rsidR="00543BC1" w:rsidRPr="00E92BC6" w:rsidRDefault="00543BC1" w:rsidP="00543BC1">
            <w:pPr>
              <w:adjustRightInd w:val="0"/>
              <w:jc w:val="both"/>
              <w:rPr>
                <w:sz w:val="24"/>
                <w:szCs w:val="24"/>
              </w:rPr>
            </w:pPr>
            <w:r w:rsidRPr="00E92BC6">
              <w:rPr>
                <w:sz w:val="24"/>
                <w:szCs w:val="24"/>
              </w:rPr>
              <w:t xml:space="preserve">находящегося в собственности муниципального образования Иркутской области, не соответствующего требованиям отнесения к </w:t>
            </w:r>
            <w:r w:rsidRPr="00E92BC6">
              <w:rPr>
                <w:sz w:val="24"/>
                <w:szCs w:val="24"/>
              </w:rPr>
              <w:lastRenderedPageBreak/>
              <w:t>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w:t>
            </w:r>
          </w:p>
        </w:tc>
        <w:tc>
          <w:tcPr>
            <w:tcW w:w="474" w:type="pct"/>
            <w:gridSpan w:val="2"/>
            <w:tcBorders>
              <w:top w:val="single" w:sz="4" w:space="0" w:color="auto"/>
              <w:left w:val="single" w:sz="4" w:space="0" w:color="auto"/>
              <w:bottom w:val="single" w:sz="4" w:space="0" w:color="auto"/>
              <w:right w:val="single" w:sz="4" w:space="0" w:color="auto"/>
            </w:tcBorders>
          </w:tcPr>
          <w:p w14:paraId="104F1DB0" w14:textId="29FF245D" w:rsidR="00543BC1" w:rsidRPr="00E92BC6" w:rsidRDefault="00543BC1" w:rsidP="00543BC1">
            <w:pPr>
              <w:adjustRightInd w:val="0"/>
              <w:jc w:val="center"/>
              <w:rPr>
                <w:sz w:val="24"/>
                <w:szCs w:val="24"/>
              </w:rPr>
            </w:pPr>
            <w:r w:rsidRPr="00E92BC6">
              <w:rPr>
                <w:sz w:val="24"/>
                <w:szCs w:val="24"/>
              </w:rPr>
              <w:lastRenderedPageBreak/>
              <w:t>31.12.2025</w:t>
            </w:r>
          </w:p>
        </w:tc>
        <w:tc>
          <w:tcPr>
            <w:tcW w:w="888" w:type="pct"/>
            <w:tcBorders>
              <w:top w:val="single" w:sz="4" w:space="0" w:color="auto"/>
              <w:left w:val="single" w:sz="4" w:space="0" w:color="auto"/>
              <w:bottom w:val="single" w:sz="4" w:space="0" w:color="auto"/>
              <w:right w:val="single" w:sz="4" w:space="0" w:color="auto"/>
            </w:tcBorders>
          </w:tcPr>
          <w:p w14:paraId="3C22C340" w14:textId="77777777" w:rsidR="00543BC1" w:rsidRPr="00E92BC6" w:rsidRDefault="00543BC1" w:rsidP="00543BC1">
            <w:pPr>
              <w:jc w:val="both"/>
              <w:rPr>
                <w:sz w:val="24"/>
                <w:szCs w:val="24"/>
              </w:rPr>
            </w:pPr>
            <w:r w:rsidRPr="00E92BC6">
              <w:rPr>
                <w:sz w:val="24"/>
                <w:szCs w:val="24"/>
              </w:rPr>
              <w:t>Обеспечена</w:t>
            </w:r>
          </w:p>
          <w:p w14:paraId="1CA94252" w14:textId="77777777" w:rsidR="00543BC1" w:rsidRPr="00E92BC6" w:rsidRDefault="00543BC1" w:rsidP="00543BC1">
            <w:pPr>
              <w:jc w:val="both"/>
              <w:rPr>
                <w:sz w:val="24"/>
                <w:szCs w:val="24"/>
              </w:rPr>
            </w:pPr>
            <w:r w:rsidRPr="00E92BC6">
              <w:rPr>
                <w:sz w:val="24"/>
                <w:szCs w:val="24"/>
              </w:rPr>
              <w:t>приватизация либо перепрофилирование (изменение целевого назначения имущества)</w:t>
            </w:r>
          </w:p>
          <w:p w14:paraId="246215FD" w14:textId="77777777" w:rsidR="00543BC1" w:rsidRPr="00E92BC6" w:rsidRDefault="00543BC1" w:rsidP="00543BC1">
            <w:pPr>
              <w:jc w:val="both"/>
              <w:rPr>
                <w:sz w:val="24"/>
                <w:szCs w:val="24"/>
              </w:rPr>
            </w:pPr>
            <w:r w:rsidRPr="00E92BC6">
              <w:rPr>
                <w:sz w:val="24"/>
                <w:szCs w:val="24"/>
              </w:rPr>
              <w:t>имущества,</w:t>
            </w:r>
          </w:p>
          <w:p w14:paraId="4632AB2D" w14:textId="61F2485A" w:rsidR="00543BC1" w:rsidRPr="00E92BC6" w:rsidRDefault="00543BC1" w:rsidP="00543BC1">
            <w:pPr>
              <w:jc w:val="both"/>
              <w:rPr>
                <w:sz w:val="24"/>
                <w:szCs w:val="24"/>
              </w:rPr>
            </w:pPr>
            <w:r w:rsidRPr="00E92BC6">
              <w:rPr>
                <w:sz w:val="24"/>
                <w:szCs w:val="24"/>
              </w:rPr>
              <w:t xml:space="preserve">находящегося в собственности муниципального образования Иркутской области, не соответствующего </w:t>
            </w:r>
            <w:r w:rsidRPr="00E92BC6">
              <w:rPr>
                <w:sz w:val="24"/>
                <w:szCs w:val="24"/>
              </w:rPr>
              <w:lastRenderedPageBreak/>
              <w:t>требованиям отнесения к 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 да/нет</w:t>
            </w:r>
          </w:p>
        </w:tc>
        <w:tc>
          <w:tcPr>
            <w:tcW w:w="366" w:type="pct"/>
          </w:tcPr>
          <w:p w14:paraId="20DDA6B4" w14:textId="26CE7C70" w:rsidR="00543BC1" w:rsidRPr="00E92BC6" w:rsidRDefault="00543BC1" w:rsidP="00543BC1">
            <w:pPr>
              <w:adjustRightInd w:val="0"/>
              <w:jc w:val="center"/>
              <w:rPr>
                <w:sz w:val="24"/>
                <w:szCs w:val="24"/>
              </w:rPr>
            </w:pPr>
            <w:r w:rsidRPr="00E92BC6">
              <w:rPr>
                <w:sz w:val="24"/>
                <w:szCs w:val="24"/>
              </w:rPr>
              <w:lastRenderedPageBreak/>
              <w:t>нет</w:t>
            </w:r>
          </w:p>
        </w:tc>
        <w:tc>
          <w:tcPr>
            <w:tcW w:w="367" w:type="pct"/>
          </w:tcPr>
          <w:p w14:paraId="72511A8F" w14:textId="5A88A310" w:rsidR="00543BC1" w:rsidRPr="00E92BC6" w:rsidRDefault="00543BC1" w:rsidP="00543BC1">
            <w:pPr>
              <w:adjustRightInd w:val="0"/>
              <w:jc w:val="center"/>
              <w:rPr>
                <w:sz w:val="24"/>
                <w:szCs w:val="24"/>
              </w:rPr>
            </w:pPr>
            <w:r w:rsidRPr="00E92BC6">
              <w:rPr>
                <w:sz w:val="24"/>
                <w:szCs w:val="24"/>
              </w:rPr>
              <w:t>нет</w:t>
            </w:r>
          </w:p>
        </w:tc>
        <w:tc>
          <w:tcPr>
            <w:tcW w:w="366" w:type="pct"/>
          </w:tcPr>
          <w:p w14:paraId="2C74D19E" w14:textId="46E47680" w:rsidR="00543BC1" w:rsidRPr="00E92BC6" w:rsidRDefault="00543BC1" w:rsidP="00543BC1">
            <w:pPr>
              <w:adjustRightInd w:val="0"/>
              <w:jc w:val="center"/>
              <w:rPr>
                <w:sz w:val="24"/>
                <w:szCs w:val="24"/>
              </w:rPr>
            </w:pPr>
            <w:r w:rsidRPr="00E92BC6">
              <w:rPr>
                <w:sz w:val="24"/>
                <w:szCs w:val="24"/>
              </w:rPr>
              <w:t>нет</w:t>
            </w:r>
          </w:p>
        </w:tc>
        <w:tc>
          <w:tcPr>
            <w:tcW w:w="366" w:type="pct"/>
          </w:tcPr>
          <w:p w14:paraId="189A6302" w14:textId="45A2F699" w:rsidR="00543BC1" w:rsidRPr="00E92BC6" w:rsidRDefault="00543BC1" w:rsidP="00543BC1">
            <w:pPr>
              <w:adjustRightInd w:val="0"/>
              <w:jc w:val="center"/>
              <w:rPr>
                <w:sz w:val="24"/>
                <w:szCs w:val="24"/>
              </w:rPr>
            </w:pPr>
            <w:r w:rsidRPr="00E92BC6">
              <w:rPr>
                <w:sz w:val="24"/>
                <w:szCs w:val="24"/>
              </w:rPr>
              <w:t>нет</w:t>
            </w:r>
          </w:p>
        </w:tc>
        <w:tc>
          <w:tcPr>
            <w:tcW w:w="323" w:type="pct"/>
          </w:tcPr>
          <w:p w14:paraId="75D4F793" w14:textId="17DB2D37" w:rsidR="00543BC1" w:rsidRPr="00E92BC6" w:rsidRDefault="00543BC1" w:rsidP="00543BC1">
            <w:pPr>
              <w:adjustRightInd w:val="0"/>
              <w:jc w:val="center"/>
              <w:rPr>
                <w:sz w:val="24"/>
                <w:szCs w:val="24"/>
              </w:rPr>
            </w:pPr>
            <w:r w:rsidRPr="00E92BC6">
              <w:rPr>
                <w:sz w:val="24"/>
                <w:szCs w:val="24"/>
              </w:rPr>
              <w:t>да</w:t>
            </w:r>
          </w:p>
        </w:tc>
        <w:tc>
          <w:tcPr>
            <w:tcW w:w="736" w:type="pct"/>
          </w:tcPr>
          <w:p w14:paraId="062AB6EB" w14:textId="6C233A53" w:rsidR="00543BC1" w:rsidRPr="00E92BC6" w:rsidRDefault="00543BC1" w:rsidP="00C10D7C">
            <w:pPr>
              <w:adjustRightInd w:val="0"/>
              <w:jc w:val="center"/>
              <w:rPr>
                <w:sz w:val="24"/>
                <w:szCs w:val="24"/>
              </w:rPr>
            </w:pPr>
            <w:r w:rsidRPr="002D310C">
              <w:rPr>
                <w:sz w:val="24"/>
                <w:szCs w:val="24"/>
              </w:rPr>
              <w:t>Управление по распоряжению муниципальным имуществом</w:t>
            </w:r>
          </w:p>
        </w:tc>
      </w:tr>
      <w:tr w:rsidR="00543BC1" w:rsidRPr="00E92BC6" w14:paraId="3D9A1F8F" w14:textId="77777777" w:rsidTr="00F32863">
        <w:trPr>
          <w:trHeight w:val="20"/>
        </w:trPr>
        <w:tc>
          <w:tcPr>
            <w:tcW w:w="229" w:type="pct"/>
          </w:tcPr>
          <w:p w14:paraId="4560C00B" w14:textId="535D7B35" w:rsidR="00543BC1" w:rsidRPr="00E92BC6" w:rsidRDefault="00543BC1" w:rsidP="00543BC1">
            <w:pPr>
              <w:pStyle w:val="ConsPlusNormal"/>
              <w:ind w:firstLine="0"/>
              <w:jc w:val="center"/>
              <w:rPr>
                <w:rFonts w:ascii="Times New Roman" w:hAnsi="Times New Roman" w:cs="Times New Roman"/>
                <w:b/>
                <w:sz w:val="24"/>
                <w:szCs w:val="24"/>
              </w:rPr>
            </w:pPr>
            <w:r w:rsidRPr="00E92BC6">
              <w:rPr>
                <w:rFonts w:ascii="Times New Roman" w:hAnsi="Times New Roman" w:cs="Times New Roman"/>
                <w:b/>
                <w:sz w:val="24"/>
                <w:szCs w:val="24"/>
              </w:rPr>
              <w:t>3.</w:t>
            </w:r>
            <w:r w:rsidR="00FA704C">
              <w:rPr>
                <w:rFonts w:ascii="Times New Roman" w:hAnsi="Times New Roman" w:cs="Times New Roman"/>
                <w:b/>
                <w:sz w:val="24"/>
                <w:szCs w:val="24"/>
              </w:rPr>
              <w:t>3</w:t>
            </w:r>
            <w:r w:rsidRPr="00E92BC6">
              <w:rPr>
                <w:rFonts w:ascii="Times New Roman" w:hAnsi="Times New Roman" w:cs="Times New Roman"/>
                <w:b/>
                <w:sz w:val="24"/>
                <w:szCs w:val="24"/>
              </w:rPr>
              <w:t>.</w:t>
            </w:r>
          </w:p>
        </w:tc>
        <w:tc>
          <w:tcPr>
            <w:tcW w:w="4771" w:type="pct"/>
            <w:gridSpan w:val="11"/>
          </w:tcPr>
          <w:p w14:paraId="2BB443CF" w14:textId="733F8C4A" w:rsidR="00543BC1" w:rsidRPr="00E92BC6" w:rsidRDefault="00543BC1" w:rsidP="00543BC1">
            <w:pPr>
              <w:adjustRightInd w:val="0"/>
              <w:jc w:val="both"/>
              <w:rPr>
                <w:sz w:val="24"/>
                <w:szCs w:val="24"/>
              </w:rPr>
            </w:pPr>
            <w:r w:rsidRPr="00E92BC6">
              <w:rPr>
                <w:b/>
                <w:sz w:val="24"/>
                <w:szCs w:val="24"/>
              </w:rPr>
              <w:t>Размещение сведений о кладбищах и местах захоронений на них в региональной государственной информационной системе «Региональный портал государственных и муниципальных услуг Иркутской области»</w:t>
            </w:r>
          </w:p>
        </w:tc>
      </w:tr>
      <w:tr w:rsidR="00543BC1" w:rsidRPr="00E92BC6" w14:paraId="27B00500" w14:textId="77777777" w:rsidTr="00F32863">
        <w:trPr>
          <w:trHeight w:val="20"/>
        </w:trPr>
        <w:tc>
          <w:tcPr>
            <w:tcW w:w="229" w:type="pct"/>
          </w:tcPr>
          <w:p w14:paraId="5CB9961A" w14:textId="631F10CA"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72779">
              <w:rPr>
                <w:rFonts w:ascii="Times New Roman" w:hAnsi="Times New Roman" w:cs="Times New Roman"/>
                <w:sz w:val="24"/>
                <w:szCs w:val="24"/>
              </w:rPr>
              <w:t>3</w:t>
            </w:r>
            <w:r w:rsidRPr="00E92BC6">
              <w:rPr>
                <w:rFonts w:ascii="Times New Roman" w:hAnsi="Times New Roman" w:cs="Times New Roman"/>
                <w:sz w:val="24"/>
                <w:szCs w:val="24"/>
              </w:rPr>
              <w:t>.1.</w:t>
            </w:r>
          </w:p>
        </w:tc>
        <w:tc>
          <w:tcPr>
            <w:tcW w:w="885" w:type="pct"/>
            <w:gridSpan w:val="2"/>
            <w:tcBorders>
              <w:top w:val="single" w:sz="4" w:space="0" w:color="auto"/>
              <w:left w:val="single" w:sz="4" w:space="0" w:color="auto"/>
              <w:bottom w:val="single" w:sz="4" w:space="0" w:color="auto"/>
              <w:right w:val="single" w:sz="4" w:space="0" w:color="auto"/>
            </w:tcBorders>
          </w:tcPr>
          <w:p w14:paraId="4AAB40E2" w14:textId="0A50C76C" w:rsidR="00543BC1" w:rsidRPr="00E92BC6" w:rsidRDefault="00543BC1" w:rsidP="00543BC1">
            <w:pPr>
              <w:adjustRightInd w:val="0"/>
              <w:rPr>
                <w:sz w:val="24"/>
                <w:szCs w:val="24"/>
              </w:rPr>
            </w:pPr>
            <w:r w:rsidRPr="00E92BC6">
              <w:rPr>
                <w:sz w:val="24"/>
                <w:szCs w:val="24"/>
              </w:rPr>
              <w:t>Проведение инвентаризации кладбищ и мест захоронений на них</w:t>
            </w:r>
          </w:p>
        </w:tc>
        <w:tc>
          <w:tcPr>
            <w:tcW w:w="474" w:type="pct"/>
            <w:gridSpan w:val="2"/>
            <w:tcBorders>
              <w:top w:val="single" w:sz="4" w:space="0" w:color="auto"/>
              <w:left w:val="single" w:sz="4" w:space="0" w:color="auto"/>
              <w:bottom w:val="single" w:sz="4" w:space="0" w:color="auto"/>
              <w:right w:val="single" w:sz="4" w:space="0" w:color="auto"/>
            </w:tcBorders>
          </w:tcPr>
          <w:p w14:paraId="26E50D4C" w14:textId="002FF3C0" w:rsidR="00543BC1" w:rsidRPr="00E92BC6" w:rsidRDefault="00543BC1" w:rsidP="00543BC1">
            <w:pPr>
              <w:adjustRightInd w:val="0"/>
              <w:jc w:val="center"/>
              <w:rPr>
                <w:sz w:val="24"/>
                <w:szCs w:val="24"/>
              </w:rPr>
            </w:pPr>
            <w:r w:rsidRPr="00E92BC6">
              <w:rPr>
                <w:sz w:val="24"/>
                <w:szCs w:val="24"/>
              </w:rPr>
              <w:t>Ежегодно</w:t>
            </w:r>
            <w:r w:rsidR="00CC204B">
              <w:rPr>
                <w:sz w:val="24"/>
                <w:szCs w:val="24"/>
              </w:rPr>
              <w:t>, начиная с 2023 года</w:t>
            </w:r>
          </w:p>
        </w:tc>
        <w:tc>
          <w:tcPr>
            <w:tcW w:w="888" w:type="pct"/>
            <w:tcBorders>
              <w:top w:val="single" w:sz="4" w:space="0" w:color="auto"/>
              <w:left w:val="single" w:sz="4" w:space="0" w:color="auto"/>
              <w:bottom w:val="single" w:sz="4" w:space="0" w:color="auto"/>
              <w:right w:val="single" w:sz="4" w:space="0" w:color="auto"/>
            </w:tcBorders>
          </w:tcPr>
          <w:p w14:paraId="63F1FAE0" w14:textId="1CAA371B" w:rsidR="00543BC1" w:rsidRPr="00E92BC6" w:rsidRDefault="00543BC1" w:rsidP="00543BC1">
            <w:pPr>
              <w:rPr>
                <w:sz w:val="24"/>
                <w:szCs w:val="24"/>
              </w:rPr>
            </w:pPr>
            <w:r w:rsidRPr="00E92BC6">
              <w:rPr>
                <w:sz w:val="24"/>
                <w:szCs w:val="24"/>
              </w:rPr>
              <w:t>Сформирован реестр кладбищ и мест захоронений на них, да/нет</w:t>
            </w:r>
          </w:p>
        </w:tc>
        <w:tc>
          <w:tcPr>
            <w:tcW w:w="366" w:type="pct"/>
          </w:tcPr>
          <w:p w14:paraId="55324621" w14:textId="261FC225" w:rsidR="00543BC1" w:rsidRPr="00E92BC6" w:rsidRDefault="00543BC1" w:rsidP="00543BC1">
            <w:pPr>
              <w:adjustRightInd w:val="0"/>
              <w:jc w:val="center"/>
              <w:rPr>
                <w:sz w:val="24"/>
                <w:szCs w:val="24"/>
              </w:rPr>
            </w:pPr>
            <w:r w:rsidRPr="00E92BC6">
              <w:rPr>
                <w:sz w:val="24"/>
                <w:szCs w:val="24"/>
              </w:rPr>
              <w:t>нет</w:t>
            </w:r>
          </w:p>
        </w:tc>
        <w:tc>
          <w:tcPr>
            <w:tcW w:w="367" w:type="pct"/>
          </w:tcPr>
          <w:p w14:paraId="04B94944" w14:textId="4792257F" w:rsidR="00543BC1" w:rsidRPr="00E92BC6" w:rsidRDefault="00543BC1" w:rsidP="00543BC1">
            <w:pPr>
              <w:adjustRightInd w:val="0"/>
              <w:jc w:val="center"/>
              <w:rPr>
                <w:sz w:val="24"/>
                <w:szCs w:val="24"/>
              </w:rPr>
            </w:pPr>
            <w:r w:rsidRPr="00E92BC6">
              <w:rPr>
                <w:sz w:val="24"/>
                <w:szCs w:val="24"/>
              </w:rPr>
              <w:t>нет</w:t>
            </w:r>
          </w:p>
        </w:tc>
        <w:tc>
          <w:tcPr>
            <w:tcW w:w="366" w:type="pct"/>
          </w:tcPr>
          <w:p w14:paraId="533C710C" w14:textId="63DB2B61" w:rsidR="00543BC1" w:rsidRPr="00E92BC6" w:rsidRDefault="00543BC1" w:rsidP="00543BC1">
            <w:pPr>
              <w:adjustRightInd w:val="0"/>
              <w:jc w:val="center"/>
              <w:rPr>
                <w:sz w:val="24"/>
                <w:szCs w:val="24"/>
              </w:rPr>
            </w:pPr>
            <w:r w:rsidRPr="00E92BC6">
              <w:rPr>
                <w:sz w:val="24"/>
                <w:szCs w:val="24"/>
              </w:rPr>
              <w:t>да</w:t>
            </w:r>
          </w:p>
        </w:tc>
        <w:tc>
          <w:tcPr>
            <w:tcW w:w="366" w:type="pct"/>
          </w:tcPr>
          <w:p w14:paraId="50C9ADCE" w14:textId="4FFE65A2" w:rsidR="00543BC1" w:rsidRPr="00E92BC6" w:rsidRDefault="00543BC1" w:rsidP="00543BC1">
            <w:pPr>
              <w:adjustRightInd w:val="0"/>
              <w:jc w:val="center"/>
              <w:rPr>
                <w:sz w:val="24"/>
                <w:szCs w:val="24"/>
              </w:rPr>
            </w:pPr>
            <w:r w:rsidRPr="00E92BC6">
              <w:rPr>
                <w:sz w:val="24"/>
                <w:szCs w:val="24"/>
              </w:rPr>
              <w:t>да</w:t>
            </w:r>
          </w:p>
        </w:tc>
        <w:tc>
          <w:tcPr>
            <w:tcW w:w="323" w:type="pct"/>
          </w:tcPr>
          <w:p w14:paraId="641D8682" w14:textId="780DBE4D" w:rsidR="00543BC1" w:rsidRPr="00E92BC6" w:rsidRDefault="00543BC1" w:rsidP="00543BC1">
            <w:pPr>
              <w:adjustRightInd w:val="0"/>
              <w:jc w:val="center"/>
              <w:rPr>
                <w:sz w:val="24"/>
                <w:szCs w:val="24"/>
              </w:rPr>
            </w:pPr>
            <w:r w:rsidRPr="00E92BC6">
              <w:rPr>
                <w:sz w:val="24"/>
                <w:szCs w:val="24"/>
              </w:rPr>
              <w:t>да</w:t>
            </w:r>
          </w:p>
        </w:tc>
        <w:tc>
          <w:tcPr>
            <w:tcW w:w="736" w:type="pct"/>
          </w:tcPr>
          <w:p w14:paraId="5BBE1ECA" w14:textId="332D2953" w:rsidR="00543BC1" w:rsidRPr="00E92BC6" w:rsidRDefault="00543BC1" w:rsidP="00C10D7C">
            <w:pPr>
              <w:adjustRightInd w:val="0"/>
              <w:jc w:val="center"/>
              <w:rPr>
                <w:sz w:val="24"/>
                <w:szCs w:val="24"/>
              </w:rPr>
            </w:pPr>
            <w:r>
              <w:rPr>
                <w:sz w:val="24"/>
                <w:szCs w:val="24"/>
              </w:rPr>
              <w:t>Муниципальные образования Шелеховского района</w:t>
            </w:r>
          </w:p>
        </w:tc>
      </w:tr>
    </w:tbl>
    <w:p w14:paraId="7F44F5A8" w14:textId="77777777" w:rsidR="001B481E" w:rsidRPr="00A95979" w:rsidRDefault="001B481E" w:rsidP="001B481E">
      <w:pPr>
        <w:rPr>
          <w:sz w:val="22"/>
          <w:szCs w:val="22"/>
        </w:rPr>
      </w:pPr>
    </w:p>
    <w:p w14:paraId="19B40A8F" w14:textId="40C7A6A7" w:rsidR="001B481E" w:rsidRPr="00AA2A6B" w:rsidRDefault="001B481E" w:rsidP="001B481E">
      <w:pPr>
        <w:jc w:val="center"/>
        <w:rPr>
          <w:sz w:val="28"/>
          <w:szCs w:val="28"/>
        </w:rPr>
      </w:pPr>
    </w:p>
    <w:sectPr w:rsidR="001B481E" w:rsidRPr="00AA2A6B" w:rsidSect="004F1ECF">
      <w:headerReference w:type="default" r:id="rId10"/>
      <w:headerReference w:type="first" r:id="rId11"/>
      <w:pgSz w:w="16838" w:h="11906" w:orient="landscape" w:code="9"/>
      <w:pgMar w:top="709" w:right="820" w:bottom="567" w:left="1134" w:header="283"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93D2" w14:textId="77777777" w:rsidR="00DB1471" w:rsidRDefault="00DB1471">
      <w:r>
        <w:separator/>
      </w:r>
    </w:p>
  </w:endnote>
  <w:endnote w:type="continuationSeparator" w:id="0">
    <w:p w14:paraId="36D9EC3F" w14:textId="77777777" w:rsidR="00DB1471" w:rsidRDefault="00DB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CE88" w14:textId="77777777" w:rsidR="00DB1471" w:rsidRDefault="00DB1471">
      <w:r>
        <w:separator/>
      </w:r>
    </w:p>
  </w:footnote>
  <w:footnote w:type="continuationSeparator" w:id="0">
    <w:p w14:paraId="089A1350" w14:textId="77777777" w:rsidR="00DB1471" w:rsidRDefault="00DB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74B9" w14:textId="77777777" w:rsidR="000865B6" w:rsidRDefault="00973D34" w:rsidP="000F2C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E4BD91" w14:textId="77777777" w:rsidR="000865B6"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1DC9" w14:textId="5B575B8E" w:rsidR="000865B6" w:rsidRDefault="00000000" w:rsidP="000F2C15">
    <w:pPr>
      <w:pStyle w:val="a5"/>
      <w:framePr w:wrap="around" w:vAnchor="text" w:hAnchor="margin" w:xAlign="center" w:y="1"/>
      <w:rPr>
        <w:rStyle w:val="a7"/>
      </w:rPr>
    </w:pPr>
  </w:p>
  <w:p w14:paraId="75797079" w14:textId="77777777" w:rsidR="000865B6" w:rsidRDefault="000000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F821" w14:textId="77777777" w:rsidR="00F20C64" w:rsidRPr="0029037D" w:rsidRDefault="00462883">
    <w:pPr>
      <w:pStyle w:val="a5"/>
      <w:jc w:val="center"/>
      <w:rPr>
        <w:sz w:val="24"/>
        <w:szCs w:val="24"/>
      </w:rPr>
    </w:pPr>
    <w:r w:rsidRPr="0029037D">
      <w:rPr>
        <w:sz w:val="24"/>
        <w:szCs w:val="24"/>
      </w:rPr>
      <w:fldChar w:fldCharType="begin"/>
    </w:r>
    <w:r w:rsidRPr="0029037D">
      <w:rPr>
        <w:sz w:val="24"/>
        <w:szCs w:val="24"/>
      </w:rPr>
      <w:instrText>PAGE   \* MERGEFORMAT</w:instrText>
    </w:r>
    <w:r w:rsidRPr="0029037D">
      <w:rPr>
        <w:sz w:val="24"/>
        <w:szCs w:val="24"/>
      </w:rPr>
      <w:fldChar w:fldCharType="separate"/>
    </w:r>
    <w:r w:rsidR="004512C1">
      <w:rPr>
        <w:noProof/>
        <w:sz w:val="24"/>
        <w:szCs w:val="24"/>
      </w:rPr>
      <w:t>5</w:t>
    </w:r>
    <w:r w:rsidRPr="0029037D">
      <w:rPr>
        <w:sz w:val="24"/>
        <w:szCs w:val="24"/>
      </w:rPr>
      <w:fldChar w:fldCharType="end"/>
    </w:r>
  </w:p>
  <w:p w14:paraId="6A31B598" w14:textId="77777777" w:rsidR="00F20C64" w:rsidRPr="0029037D" w:rsidRDefault="00000000">
    <w:pPr>
      <w:pStyle w:val="a5"/>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BC9" w14:textId="77777777" w:rsidR="00F20C64" w:rsidRPr="006C6580" w:rsidRDefault="00000000" w:rsidP="00DD7A4D">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2EB"/>
    <w:multiLevelType w:val="hybridMultilevel"/>
    <w:tmpl w:val="BE403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D4B6A"/>
    <w:multiLevelType w:val="hybridMultilevel"/>
    <w:tmpl w:val="8CC61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064B67"/>
    <w:multiLevelType w:val="hybridMultilevel"/>
    <w:tmpl w:val="15EA3828"/>
    <w:lvl w:ilvl="0" w:tplc="A71688F2">
      <w:start w:val="1"/>
      <w:numFmt w:val="decimal"/>
      <w:lvlText w:val="%1."/>
      <w:lvlJc w:val="left"/>
      <w:pPr>
        <w:ind w:left="2424" w:hanging="864"/>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558E7B82"/>
    <w:multiLevelType w:val="hybridMultilevel"/>
    <w:tmpl w:val="03C02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740702">
    <w:abstractNumId w:val="2"/>
  </w:num>
  <w:num w:numId="2" w16cid:durableId="1658610708">
    <w:abstractNumId w:val="0"/>
  </w:num>
  <w:num w:numId="3" w16cid:durableId="1966157254">
    <w:abstractNumId w:val="1"/>
  </w:num>
  <w:num w:numId="4" w16cid:durableId="190919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34"/>
    <w:rsid w:val="000067C1"/>
    <w:rsid w:val="000272F9"/>
    <w:rsid w:val="00040355"/>
    <w:rsid w:val="0004357D"/>
    <w:rsid w:val="0006412C"/>
    <w:rsid w:val="000705FB"/>
    <w:rsid w:val="000716F7"/>
    <w:rsid w:val="000741F6"/>
    <w:rsid w:val="00076EF7"/>
    <w:rsid w:val="00084E60"/>
    <w:rsid w:val="000A40C2"/>
    <w:rsid w:val="000C10A3"/>
    <w:rsid w:val="000C2E6E"/>
    <w:rsid w:val="000D2924"/>
    <w:rsid w:val="000D3DB4"/>
    <w:rsid w:val="000D44DC"/>
    <w:rsid w:val="000D6A4A"/>
    <w:rsid w:val="00106857"/>
    <w:rsid w:val="00120BF5"/>
    <w:rsid w:val="00121AB0"/>
    <w:rsid w:val="00132369"/>
    <w:rsid w:val="00140567"/>
    <w:rsid w:val="0015096C"/>
    <w:rsid w:val="001700D7"/>
    <w:rsid w:val="00172D4D"/>
    <w:rsid w:val="00175C20"/>
    <w:rsid w:val="00180D40"/>
    <w:rsid w:val="00184862"/>
    <w:rsid w:val="00190B21"/>
    <w:rsid w:val="001A024B"/>
    <w:rsid w:val="001A0E6B"/>
    <w:rsid w:val="001B3B59"/>
    <w:rsid w:val="001B481E"/>
    <w:rsid w:val="001C5183"/>
    <w:rsid w:val="002009AB"/>
    <w:rsid w:val="00200FE9"/>
    <w:rsid w:val="00202EBE"/>
    <w:rsid w:val="002036B0"/>
    <w:rsid w:val="002071CC"/>
    <w:rsid w:val="00226E6E"/>
    <w:rsid w:val="00227E3F"/>
    <w:rsid w:val="00250506"/>
    <w:rsid w:val="00264FDB"/>
    <w:rsid w:val="002731EE"/>
    <w:rsid w:val="002B1308"/>
    <w:rsid w:val="002D1BB3"/>
    <w:rsid w:val="002D310C"/>
    <w:rsid w:val="00300B0F"/>
    <w:rsid w:val="003039FA"/>
    <w:rsid w:val="003063F3"/>
    <w:rsid w:val="0030699E"/>
    <w:rsid w:val="003200BF"/>
    <w:rsid w:val="00323F19"/>
    <w:rsid w:val="00324720"/>
    <w:rsid w:val="00326A87"/>
    <w:rsid w:val="00335A29"/>
    <w:rsid w:val="00335A99"/>
    <w:rsid w:val="00337DC6"/>
    <w:rsid w:val="00342DD0"/>
    <w:rsid w:val="00350ACE"/>
    <w:rsid w:val="00355CF9"/>
    <w:rsid w:val="00363E40"/>
    <w:rsid w:val="00394A61"/>
    <w:rsid w:val="00397B55"/>
    <w:rsid w:val="003A70B8"/>
    <w:rsid w:val="003B1331"/>
    <w:rsid w:val="003E2506"/>
    <w:rsid w:val="00426176"/>
    <w:rsid w:val="00436BA7"/>
    <w:rsid w:val="00440818"/>
    <w:rsid w:val="004512C1"/>
    <w:rsid w:val="00451B61"/>
    <w:rsid w:val="00462883"/>
    <w:rsid w:val="00464A6C"/>
    <w:rsid w:val="004722D0"/>
    <w:rsid w:val="0047282B"/>
    <w:rsid w:val="00491687"/>
    <w:rsid w:val="004A5D28"/>
    <w:rsid w:val="004B1851"/>
    <w:rsid w:val="004B2335"/>
    <w:rsid w:val="004B76E5"/>
    <w:rsid w:val="004B7B47"/>
    <w:rsid w:val="004D181E"/>
    <w:rsid w:val="004F1ECF"/>
    <w:rsid w:val="00500F4F"/>
    <w:rsid w:val="005241ED"/>
    <w:rsid w:val="00543BC1"/>
    <w:rsid w:val="00555140"/>
    <w:rsid w:val="005579FB"/>
    <w:rsid w:val="00587012"/>
    <w:rsid w:val="00605872"/>
    <w:rsid w:val="006319F8"/>
    <w:rsid w:val="00652EB6"/>
    <w:rsid w:val="0065736F"/>
    <w:rsid w:val="00677095"/>
    <w:rsid w:val="00684D83"/>
    <w:rsid w:val="00686F9A"/>
    <w:rsid w:val="006A21EE"/>
    <w:rsid w:val="006F3AD8"/>
    <w:rsid w:val="006F6E99"/>
    <w:rsid w:val="00706CFF"/>
    <w:rsid w:val="00724600"/>
    <w:rsid w:val="00736A2F"/>
    <w:rsid w:val="00755A05"/>
    <w:rsid w:val="00761A84"/>
    <w:rsid w:val="00764138"/>
    <w:rsid w:val="007836D4"/>
    <w:rsid w:val="00784C65"/>
    <w:rsid w:val="007924BF"/>
    <w:rsid w:val="007A3A22"/>
    <w:rsid w:val="007B4E88"/>
    <w:rsid w:val="007D0689"/>
    <w:rsid w:val="008130CB"/>
    <w:rsid w:val="008177CE"/>
    <w:rsid w:val="0084570A"/>
    <w:rsid w:val="0086718D"/>
    <w:rsid w:val="00885423"/>
    <w:rsid w:val="00886CD2"/>
    <w:rsid w:val="008974C7"/>
    <w:rsid w:val="008D14DE"/>
    <w:rsid w:val="008E6AFE"/>
    <w:rsid w:val="008F6D0E"/>
    <w:rsid w:val="009013C9"/>
    <w:rsid w:val="00905EC2"/>
    <w:rsid w:val="009077CE"/>
    <w:rsid w:val="00933DEA"/>
    <w:rsid w:val="009436EB"/>
    <w:rsid w:val="009575E5"/>
    <w:rsid w:val="00965B72"/>
    <w:rsid w:val="00973D34"/>
    <w:rsid w:val="0098027C"/>
    <w:rsid w:val="00986F4D"/>
    <w:rsid w:val="00996F4A"/>
    <w:rsid w:val="009C410A"/>
    <w:rsid w:val="009E05BB"/>
    <w:rsid w:val="00A2074A"/>
    <w:rsid w:val="00A34841"/>
    <w:rsid w:val="00A4030C"/>
    <w:rsid w:val="00A409B0"/>
    <w:rsid w:val="00A53AF8"/>
    <w:rsid w:val="00A5637F"/>
    <w:rsid w:val="00A6230B"/>
    <w:rsid w:val="00A657EA"/>
    <w:rsid w:val="00A7390E"/>
    <w:rsid w:val="00A7706F"/>
    <w:rsid w:val="00AA0BD8"/>
    <w:rsid w:val="00AB3820"/>
    <w:rsid w:val="00AC1142"/>
    <w:rsid w:val="00AD5D3C"/>
    <w:rsid w:val="00AE6702"/>
    <w:rsid w:val="00AF3342"/>
    <w:rsid w:val="00B358FE"/>
    <w:rsid w:val="00B366E7"/>
    <w:rsid w:val="00B432C7"/>
    <w:rsid w:val="00B46296"/>
    <w:rsid w:val="00B53471"/>
    <w:rsid w:val="00B71BEA"/>
    <w:rsid w:val="00B81397"/>
    <w:rsid w:val="00BA33CE"/>
    <w:rsid w:val="00BA5EA3"/>
    <w:rsid w:val="00BA74A8"/>
    <w:rsid w:val="00BB1237"/>
    <w:rsid w:val="00BB27CC"/>
    <w:rsid w:val="00BB5321"/>
    <w:rsid w:val="00BC125C"/>
    <w:rsid w:val="00BC655B"/>
    <w:rsid w:val="00BE0DF6"/>
    <w:rsid w:val="00C01950"/>
    <w:rsid w:val="00C0764B"/>
    <w:rsid w:val="00C10D7C"/>
    <w:rsid w:val="00C34105"/>
    <w:rsid w:val="00C3761B"/>
    <w:rsid w:val="00C508A3"/>
    <w:rsid w:val="00C61D1F"/>
    <w:rsid w:val="00C80798"/>
    <w:rsid w:val="00C90A00"/>
    <w:rsid w:val="00CA3FB7"/>
    <w:rsid w:val="00CA79B0"/>
    <w:rsid w:val="00CC204B"/>
    <w:rsid w:val="00CE462C"/>
    <w:rsid w:val="00CE6CC9"/>
    <w:rsid w:val="00D00918"/>
    <w:rsid w:val="00D00FA1"/>
    <w:rsid w:val="00D12FF1"/>
    <w:rsid w:val="00D33B0F"/>
    <w:rsid w:val="00D66047"/>
    <w:rsid w:val="00D66D2B"/>
    <w:rsid w:val="00D72BA4"/>
    <w:rsid w:val="00D842BD"/>
    <w:rsid w:val="00D90830"/>
    <w:rsid w:val="00D96F2C"/>
    <w:rsid w:val="00DA2F4D"/>
    <w:rsid w:val="00DB1471"/>
    <w:rsid w:val="00DC084E"/>
    <w:rsid w:val="00DC1AA2"/>
    <w:rsid w:val="00DE73BE"/>
    <w:rsid w:val="00DF3698"/>
    <w:rsid w:val="00E044E5"/>
    <w:rsid w:val="00E12A2D"/>
    <w:rsid w:val="00E16DCF"/>
    <w:rsid w:val="00E35CFC"/>
    <w:rsid w:val="00E43F1C"/>
    <w:rsid w:val="00E528CD"/>
    <w:rsid w:val="00E52EDA"/>
    <w:rsid w:val="00E576B9"/>
    <w:rsid w:val="00E621E3"/>
    <w:rsid w:val="00E70197"/>
    <w:rsid w:val="00E76205"/>
    <w:rsid w:val="00E92BC6"/>
    <w:rsid w:val="00EA1DB7"/>
    <w:rsid w:val="00EB2F0E"/>
    <w:rsid w:val="00EC366B"/>
    <w:rsid w:val="00ED540F"/>
    <w:rsid w:val="00EE2FFF"/>
    <w:rsid w:val="00EE4DFB"/>
    <w:rsid w:val="00EE7EDF"/>
    <w:rsid w:val="00F012B4"/>
    <w:rsid w:val="00F04298"/>
    <w:rsid w:val="00F31224"/>
    <w:rsid w:val="00F32863"/>
    <w:rsid w:val="00F32B72"/>
    <w:rsid w:val="00F404F3"/>
    <w:rsid w:val="00F41C95"/>
    <w:rsid w:val="00F655C9"/>
    <w:rsid w:val="00F72779"/>
    <w:rsid w:val="00F74D2E"/>
    <w:rsid w:val="00F76C09"/>
    <w:rsid w:val="00F81A6D"/>
    <w:rsid w:val="00F93FF3"/>
    <w:rsid w:val="00F96ECA"/>
    <w:rsid w:val="00FA704C"/>
    <w:rsid w:val="00FA716E"/>
    <w:rsid w:val="00FC2F61"/>
    <w:rsid w:val="00FE1F6C"/>
    <w:rsid w:val="00FE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68A6"/>
  <w15:docId w15:val="{2AFB3EB9-F00F-4699-892F-EFE2365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D34"/>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973D34"/>
    <w:pPr>
      <w:keepNext/>
      <w:autoSpaceDE/>
      <w:autoSpaceDN/>
      <w:jc w:val="center"/>
      <w:outlineLvl w:val="1"/>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D34"/>
    <w:rPr>
      <w:rFonts w:ascii="Times New Roman" w:eastAsia="Times New Roman" w:hAnsi="Times New Roman" w:cs="Times New Roman"/>
      <w:b/>
      <w:bCs/>
      <w:sz w:val="32"/>
      <w:szCs w:val="32"/>
      <w:lang w:eastAsia="ru-RU"/>
    </w:rPr>
  </w:style>
  <w:style w:type="paragraph" w:styleId="a3">
    <w:name w:val="Body Text Indent"/>
    <w:basedOn w:val="a"/>
    <w:link w:val="a4"/>
    <w:rsid w:val="00973D34"/>
    <w:pPr>
      <w:tabs>
        <w:tab w:val="left" w:pos="9072"/>
      </w:tabs>
      <w:autoSpaceDE/>
      <w:autoSpaceDN/>
      <w:ind w:firstLine="900"/>
    </w:pPr>
    <w:rPr>
      <w:rFonts w:eastAsia="Times New Roman"/>
      <w:sz w:val="28"/>
      <w:szCs w:val="24"/>
    </w:rPr>
  </w:style>
  <w:style w:type="character" w:customStyle="1" w:styleId="a4">
    <w:name w:val="Основной текст с отступом Знак"/>
    <w:basedOn w:val="a0"/>
    <w:link w:val="a3"/>
    <w:rsid w:val="00973D34"/>
    <w:rPr>
      <w:rFonts w:ascii="Times New Roman" w:eastAsia="Times New Roman" w:hAnsi="Times New Roman" w:cs="Times New Roman"/>
      <w:sz w:val="28"/>
      <w:szCs w:val="24"/>
      <w:lang w:eastAsia="ru-RU"/>
    </w:rPr>
  </w:style>
  <w:style w:type="paragraph" w:styleId="a5">
    <w:name w:val="header"/>
    <w:basedOn w:val="a"/>
    <w:link w:val="a6"/>
    <w:uiPriority w:val="99"/>
    <w:rsid w:val="00973D34"/>
    <w:pPr>
      <w:tabs>
        <w:tab w:val="center" w:pos="4677"/>
        <w:tab w:val="right" w:pos="9355"/>
      </w:tabs>
    </w:pPr>
  </w:style>
  <w:style w:type="character" w:customStyle="1" w:styleId="a6">
    <w:name w:val="Верхний колонтитул Знак"/>
    <w:basedOn w:val="a0"/>
    <w:link w:val="a5"/>
    <w:uiPriority w:val="99"/>
    <w:rsid w:val="00973D34"/>
    <w:rPr>
      <w:rFonts w:ascii="Times New Roman" w:eastAsia="Calibri" w:hAnsi="Times New Roman" w:cs="Times New Roman"/>
      <w:sz w:val="20"/>
      <w:szCs w:val="20"/>
      <w:lang w:eastAsia="ru-RU"/>
    </w:rPr>
  </w:style>
  <w:style w:type="character" w:styleId="a7">
    <w:name w:val="page number"/>
    <w:basedOn w:val="a0"/>
    <w:rsid w:val="00973D34"/>
  </w:style>
  <w:style w:type="paragraph" w:styleId="a8">
    <w:name w:val="Balloon Text"/>
    <w:basedOn w:val="a"/>
    <w:link w:val="a9"/>
    <w:uiPriority w:val="99"/>
    <w:semiHidden/>
    <w:unhideWhenUsed/>
    <w:rsid w:val="00040355"/>
    <w:rPr>
      <w:rFonts w:ascii="Tahoma" w:hAnsi="Tahoma" w:cs="Tahoma"/>
      <w:sz w:val="16"/>
      <w:szCs w:val="16"/>
    </w:rPr>
  </w:style>
  <w:style w:type="character" w:customStyle="1" w:styleId="a9">
    <w:name w:val="Текст выноски Знак"/>
    <w:basedOn w:val="a0"/>
    <w:link w:val="a8"/>
    <w:uiPriority w:val="99"/>
    <w:semiHidden/>
    <w:rsid w:val="00040355"/>
    <w:rPr>
      <w:rFonts w:ascii="Tahoma" w:eastAsia="Calibri" w:hAnsi="Tahoma" w:cs="Tahoma"/>
      <w:sz w:val="16"/>
      <w:szCs w:val="16"/>
      <w:lang w:eastAsia="ru-RU"/>
    </w:rPr>
  </w:style>
  <w:style w:type="paragraph" w:styleId="aa">
    <w:name w:val="List Paragraph"/>
    <w:basedOn w:val="a"/>
    <w:uiPriority w:val="34"/>
    <w:qFormat/>
    <w:rsid w:val="0015096C"/>
    <w:pPr>
      <w:autoSpaceDE/>
      <w:autoSpaceDN/>
      <w:ind w:left="720"/>
      <w:contextualSpacing/>
    </w:pPr>
    <w:rPr>
      <w:rFonts w:ascii="Calibri" w:hAnsi="Calibri"/>
      <w:sz w:val="22"/>
      <w:szCs w:val="22"/>
      <w:lang w:eastAsia="en-US"/>
    </w:rPr>
  </w:style>
  <w:style w:type="character" w:styleId="ab">
    <w:name w:val="Hyperlink"/>
    <w:basedOn w:val="a0"/>
    <w:uiPriority w:val="99"/>
    <w:semiHidden/>
    <w:unhideWhenUsed/>
    <w:rsid w:val="000716F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698"/>
    <w:pPr>
      <w:autoSpaceDE/>
      <w:autoSpaceDN/>
      <w:spacing w:before="100" w:beforeAutospacing="1" w:after="100" w:afterAutospacing="1"/>
    </w:pPr>
    <w:rPr>
      <w:rFonts w:ascii="Tahoma" w:eastAsia="Times New Roman" w:hAnsi="Tahoma" w:cs="Tahoma"/>
      <w:lang w:val="en-US" w:eastAsia="en-US"/>
    </w:rPr>
  </w:style>
  <w:style w:type="paragraph" w:customStyle="1" w:styleId="ConsPlusNormal">
    <w:name w:val="ConsPlusNormal"/>
    <w:link w:val="ConsPlusNormal0"/>
    <w:qFormat/>
    <w:rsid w:val="000435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w:basedOn w:val="a0"/>
    <w:uiPriority w:val="99"/>
    <w:rsid w:val="000435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rmal0">
    <w:name w:val="ConsPlusNormal Знак"/>
    <w:link w:val="ConsPlusNormal"/>
    <w:locked/>
    <w:rsid w:val="000741F6"/>
    <w:rPr>
      <w:rFonts w:ascii="Arial" w:eastAsia="Times New Roman" w:hAnsi="Arial" w:cs="Arial"/>
      <w:sz w:val="20"/>
      <w:szCs w:val="20"/>
      <w:lang w:eastAsia="ru-RU"/>
    </w:rPr>
  </w:style>
  <w:style w:type="paragraph" w:styleId="ac">
    <w:name w:val="footer"/>
    <w:basedOn w:val="a"/>
    <w:link w:val="ad"/>
    <w:uiPriority w:val="99"/>
    <w:unhideWhenUsed/>
    <w:rsid w:val="002B1308"/>
    <w:pPr>
      <w:tabs>
        <w:tab w:val="center" w:pos="4677"/>
        <w:tab w:val="right" w:pos="9355"/>
      </w:tabs>
    </w:pPr>
  </w:style>
  <w:style w:type="character" w:customStyle="1" w:styleId="ad">
    <w:name w:val="Нижний колонтитул Знак"/>
    <w:basedOn w:val="a0"/>
    <w:link w:val="ac"/>
    <w:uiPriority w:val="99"/>
    <w:rsid w:val="002B1308"/>
    <w:rPr>
      <w:rFonts w:ascii="Times New Roman" w:eastAsia="Calibri" w:hAnsi="Times New Roman" w:cs="Times New Roman"/>
      <w:sz w:val="20"/>
      <w:szCs w:val="20"/>
      <w:lang w:eastAsia="ru-RU"/>
    </w:rPr>
  </w:style>
  <w:style w:type="paragraph" w:customStyle="1" w:styleId="ConsPlusTitlePage">
    <w:name w:val="ConsPlusTitlePage"/>
    <w:rsid w:val="00AD5D3C"/>
    <w:pPr>
      <w:widowControl w:val="0"/>
      <w:autoSpaceDE w:val="0"/>
      <w:autoSpaceDN w:val="0"/>
      <w:spacing w:after="0" w:line="240" w:lineRule="auto"/>
    </w:pPr>
    <w:rPr>
      <w:rFonts w:ascii="Tahoma" w:eastAsiaTheme="minorEastAsia" w:hAnsi="Tahoma" w:cs="Tahoma"/>
      <w:sz w:val="20"/>
      <w:lang w:eastAsia="ru-RU"/>
    </w:rPr>
  </w:style>
  <w:style w:type="paragraph" w:styleId="ae">
    <w:name w:val="footnote text"/>
    <w:basedOn w:val="a"/>
    <w:link w:val="af"/>
    <w:uiPriority w:val="99"/>
    <w:semiHidden/>
    <w:unhideWhenUsed/>
    <w:rsid w:val="001C5183"/>
    <w:rPr>
      <w:rFonts w:eastAsia="Times New Roman"/>
    </w:rPr>
  </w:style>
  <w:style w:type="character" w:customStyle="1" w:styleId="af">
    <w:name w:val="Текст сноски Знак"/>
    <w:basedOn w:val="a0"/>
    <w:link w:val="ae"/>
    <w:uiPriority w:val="99"/>
    <w:semiHidden/>
    <w:rsid w:val="001C518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1C5183"/>
    <w:rPr>
      <w:vertAlign w:val="superscript"/>
    </w:rPr>
  </w:style>
  <w:style w:type="character" w:customStyle="1" w:styleId="af1">
    <w:name w:val="Основной шрифт"/>
    <w:uiPriority w:val="99"/>
    <w:rsid w:val="00FA716E"/>
  </w:style>
  <w:style w:type="table" w:styleId="af2">
    <w:name w:val="Table Grid"/>
    <w:basedOn w:val="a1"/>
    <w:uiPriority w:val="59"/>
    <w:rsid w:val="006A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9331">
      <w:bodyDiv w:val="1"/>
      <w:marLeft w:val="0"/>
      <w:marRight w:val="0"/>
      <w:marTop w:val="0"/>
      <w:marBottom w:val="0"/>
      <w:divBdr>
        <w:top w:val="none" w:sz="0" w:space="0" w:color="auto"/>
        <w:left w:val="none" w:sz="0" w:space="0" w:color="auto"/>
        <w:bottom w:val="none" w:sz="0" w:space="0" w:color="auto"/>
        <w:right w:val="none" w:sz="0" w:space="0" w:color="auto"/>
      </w:divBdr>
    </w:div>
    <w:div w:id="8167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11</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pervova</dc:creator>
  <cp:lastModifiedBy>Ржепко Татьяна Анатольевна</cp:lastModifiedBy>
  <cp:revision>81</cp:revision>
  <cp:lastPrinted>2018-11-15T09:57:00Z</cp:lastPrinted>
  <dcterms:created xsi:type="dcterms:W3CDTF">2022-08-24T04:00:00Z</dcterms:created>
  <dcterms:modified xsi:type="dcterms:W3CDTF">2023-02-10T01:11:00Z</dcterms:modified>
</cp:coreProperties>
</file>